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0DA" w:rsidRPr="006E30DA" w:rsidRDefault="006E30DA" w:rsidP="006E30DA">
      <w:pPr>
        <w:spacing w:after="400" w:line="240" w:lineRule="auto"/>
        <w:outlineLvl w:val="0"/>
        <w:rPr>
          <w:rFonts w:ascii="Times New Roman" w:eastAsia="Times New Roman" w:hAnsi="Times New Roman" w:cs="Times New Roman"/>
          <w:color w:val="34495E"/>
          <w:kern w:val="36"/>
          <w:sz w:val="56"/>
          <w:szCs w:val="56"/>
        </w:rPr>
      </w:pPr>
      <w:r w:rsidRPr="006E30DA">
        <w:rPr>
          <w:rFonts w:ascii="Times New Roman" w:eastAsia="Times New Roman" w:hAnsi="Times New Roman" w:cs="Times New Roman"/>
          <w:color w:val="34495E"/>
          <w:kern w:val="36"/>
          <w:sz w:val="56"/>
          <w:szCs w:val="56"/>
        </w:rPr>
        <w:t>Доклад о результатах своей деятельности и о деятельности администрации Лысогорского муниципального района за 2019 год и задачах на 2020 год</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Как и в предыдущие годы, главным в деятельности руководства района было улучшение качества жизни населения, поступательное движение вперед в социально-экономическом развитии территории. Итоги прошедшего года - это общий результат работы органов местного самоуправления района, поселений, трудовых коллективов предприятий, учреждений, организаций, представителей бизнеса, всех без исключения, кто живет и трудится в Лысогорском муниципальном районе. Практически, по всем жизненно важным для населения района вопросам, мы находили взаимопонимание. Продуктивно решали возникающие проблемы.</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Мой доклад – это, прежде всего, подведение итогов нашей совместной работы, выявление тех проблем и болевых точек, которые волнуют жителей и нас.</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Прошедший год был сложным, насыщенным событиями, как в политической, так и социально- экономической жизни района. Многое сделано, но еще больше предстоит сделать.</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По состоянию на 1 января 2020 года в консолидированный бюджет муниципального района, включая безвозмездные перечисления, поступило 431,1 млн. рублей, темп роста к соответствующему периоду прошлого года ставил 113,6 %, налоговых и неналоговых доходов получено 88,7 млн. руб. или 101,0% к 2018 году.</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Остается высокая зависимость местного бюджета от межбюджетных трансфертов из бюджетов других уровней. Объем безвозмездных поступлений за отчетный период составил 342,4 млн. руб.,</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Как и в предыдущих годах, бюджет района имеет яркую социальную направленность. Более 80 % всех расходов приходится на социальную сферу.</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Формирование бюджетных расходов осуществляется в режиме жестких ограничений.</w:t>
      </w:r>
    </w:p>
    <w:p w:rsidR="006E30DA" w:rsidRPr="006E30DA" w:rsidRDefault="006E30DA" w:rsidP="006E30DA">
      <w:pPr>
        <w:shd w:val="clear" w:color="auto" w:fill="FFFFFF"/>
        <w:spacing w:after="0"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b/>
          <w:bCs/>
          <w:i/>
          <w:iCs/>
          <w:color w:val="444444"/>
          <w:sz w:val="28"/>
        </w:rPr>
        <w:lastRenderedPageBreak/>
        <w:t>Закупки</w:t>
      </w:r>
    </w:p>
    <w:p w:rsidR="006E30DA" w:rsidRPr="006E30DA" w:rsidRDefault="006E30DA" w:rsidP="006E30DA">
      <w:pPr>
        <w:shd w:val="clear" w:color="auto" w:fill="FFFFFF"/>
        <w:spacing w:after="0"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В условиях ограниченного бюджета оптимизация расходов выходит на первый план. Одним из механизмов повышения эффективности использования средств районного бюджета является </w:t>
      </w:r>
      <w:r w:rsidRPr="006E30DA">
        <w:rPr>
          <w:rFonts w:ascii="Trebuchet MS" w:eastAsia="Times New Roman" w:hAnsi="Trebuchet MS" w:cs="Times New Roman"/>
          <w:b/>
          <w:bCs/>
          <w:color w:val="444444"/>
          <w:sz w:val="28"/>
        </w:rPr>
        <w:t>муниципальный заказ,</w:t>
      </w:r>
      <w:r w:rsidRPr="006E30DA">
        <w:rPr>
          <w:rFonts w:ascii="Trebuchet MS" w:eastAsia="Times New Roman" w:hAnsi="Trebuchet MS" w:cs="Times New Roman"/>
          <w:color w:val="444444"/>
          <w:sz w:val="28"/>
          <w:szCs w:val="28"/>
        </w:rPr>
        <w:t> который формируется путем проведения торгов.</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Администрацией Лысогорского муниципального района в 2019 году проведено 44 процедуры закупок на общую сумму финансирования 38 млн. 748 тыс. рублей, по результатам проведенных процедур получена условная экономия бюджетных средств в сумме2 млн. 093 тыс. рублей.</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Во исполнение требований статьи 30 Федерального закона от 15 апреля 2013 г. №44-ФЗ «О контрактной системе в сфере закупок товаров, работ, услуг для обеспечения государственных и муниципальных нужд» среди субъектов малого предпринимательства проведено 15 процедур закупок на сумму 8 млн. 572 тыс. рублей. (в 2018 году 14 процедур закупок на сумму 2 млн. 293 тыс. рублей.)</w:t>
      </w:r>
    </w:p>
    <w:p w:rsidR="006E30DA" w:rsidRPr="006E30DA" w:rsidRDefault="006E30DA" w:rsidP="006E30DA">
      <w:pPr>
        <w:shd w:val="clear" w:color="auto" w:fill="FFFFFF"/>
        <w:spacing w:after="0"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b/>
          <w:bCs/>
          <w:i/>
          <w:iCs/>
          <w:color w:val="444444"/>
          <w:sz w:val="28"/>
        </w:rPr>
        <w:t>Промышленность</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Промышленность района представлена следующими видами экономической деятельности: производство пищевых продуктов, обработка древесины и изготовление изделий из нее, производство и распределение тепловой энергии и воды.</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За 2019 год отгружено товаров собственного производства, выполненных собственными силами работ и услуг, (без налога на добавленную стоимость, акцизов и других аналогичных обязательных платежей), на общую сумму 204338,4 тыс. рублей.</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Индекс промышленного производства в 2019 году составил 86,5%</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За 2019 год оборот розничной торговли по Лысогорскому муниципальному району составил 1034,8 млн. рублей, что составило 100% к уровню 2018 года. В 2019 году открылись новые торговые объекты: такие как «Пятерочка» по адресу: р.п. Лысые Горы, ул. Победы.1, детский магазин «BABYSHOP» р.п. Лысые Горы, ул. Советская.</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Оборот общественного питания за январь-декабрь 2019 составил 26,5 млн. рублей, что составило 112,3 % к уровню прошлого года.</w:t>
      </w:r>
    </w:p>
    <w:p w:rsidR="006E30DA" w:rsidRPr="006E30DA" w:rsidRDefault="006E30DA" w:rsidP="006E30DA">
      <w:pPr>
        <w:shd w:val="clear" w:color="auto" w:fill="FFFFFF"/>
        <w:spacing w:after="0"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b/>
          <w:bCs/>
          <w:i/>
          <w:iCs/>
          <w:color w:val="444444"/>
          <w:sz w:val="28"/>
        </w:rPr>
        <w:t>Инвестиции.</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Инвестиции в основной капитал за январь - декабрь 2019 года составили 209,0 млн. рублей.</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Основные инвесторы 2019 года.</w:t>
      </w:r>
    </w:p>
    <w:p w:rsidR="006E30DA" w:rsidRPr="006E30DA" w:rsidRDefault="006E30DA" w:rsidP="006E30DA">
      <w:pPr>
        <w:numPr>
          <w:ilvl w:val="0"/>
          <w:numId w:val="1"/>
        </w:numPr>
        <w:shd w:val="clear" w:color="auto" w:fill="FFFFFF"/>
        <w:spacing w:after="0" w:line="240" w:lineRule="auto"/>
        <w:ind w:left="400" w:right="400"/>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lastRenderedPageBreak/>
        <w:t>1.АО «Лысогорская ПТФ» - Реконструкция цехов промышленного стада, объем инвестиций 20,0 млн. руб.</w:t>
      </w:r>
    </w:p>
    <w:p w:rsidR="006E30DA" w:rsidRPr="006E30DA" w:rsidRDefault="006E30DA" w:rsidP="006E30DA">
      <w:pPr>
        <w:numPr>
          <w:ilvl w:val="0"/>
          <w:numId w:val="1"/>
        </w:numPr>
        <w:shd w:val="clear" w:color="auto" w:fill="FFFFFF"/>
        <w:spacing w:after="0" w:line="240" w:lineRule="auto"/>
        <w:ind w:left="400" w:right="400"/>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2.СПК "К-з Красавский " – приобретение техники, объем инвестиций 23,5 млн. руб.</w:t>
      </w:r>
    </w:p>
    <w:p w:rsidR="006E30DA" w:rsidRPr="006E30DA" w:rsidRDefault="006E30DA" w:rsidP="006E30DA">
      <w:pPr>
        <w:shd w:val="clear" w:color="auto" w:fill="FFFFFF"/>
        <w:spacing w:after="0"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b/>
          <w:bCs/>
          <w:i/>
          <w:iCs/>
          <w:color w:val="444444"/>
          <w:sz w:val="28"/>
        </w:rPr>
        <w:t>Малый бизнес.</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Малое предпринимательство является важным инструментом в создании рабочих мест на территории Лысогорского муниципального района, а это один из главных факторов дальнейшего динамичного развития экономики района.</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Содействие развитию малого и среднего предпринимательства является основным элементом экономической политики Лысогорского муниципального района.</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В целях создания благоприятных организационно-правовых и экономических условий для устойчивого развития малого и среднего предпринимательства успешно действовала муниципальная целевая программа «Развитие малого и среднего предпринимательства в Лысогорском муниципальном районе на 2018-2020 годы».</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Администрацией Лысогорского муниципального района для улучшения условий ведения бизнеса и расширение экономических свобод предпринимателям оказывается методическая, консультационная и организационная помощь.</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В последние годы малый бизнес является важным элементом экономики Лысогорского муниципального района, обеспечивая стабильный рост объемов производства, занятости и доходов населения.</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На территории района насчитывается 385 субъектов малого предпринимательства (выше уровня прошлого года на 2,3 %).</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Из общего числа субъектов малого бизнеса 336 человек занимается предпринимательской деятельностью без образования юридического лица (за 2018 год – 270).</w:t>
      </w:r>
    </w:p>
    <w:p w:rsidR="006E30DA" w:rsidRPr="006E30DA" w:rsidRDefault="006E30DA" w:rsidP="006E30DA">
      <w:pPr>
        <w:shd w:val="clear" w:color="auto" w:fill="FFFFFF"/>
        <w:spacing w:after="0"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b/>
          <w:bCs/>
          <w:i/>
          <w:iCs/>
          <w:color w:val="444444"/>
          <w:sz w:val="28"/>
        </w:rPr>
        <w:t>Уровень жизни</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Среднемесячная заработная плата работающего в организациях в январе-декабре 2019 года составила 24271,4 рубля, что составляет 108% к уровню прошлого года.</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Фонд заработной платы работников составил 635404,9 тыс. рублей, что составило 105,7% к уровню прошлого года.</w:t>
      </w:r>
    </w:p>
    <w:p w:rsidR="006E30DA" w:rsidRPr="006E30DA" w:rsidRDefault="006E30DA" w:rsidP="006E30DA">
      <w:pPr>
        <w:shd w:val="clear" w:color="auto" w:fill="FFFFFF"/>
        <w:spacing w:after="0"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b/>
          <w:bCs/>
          <w:i/>
          <w:iCs/>
          <w:color w:val="444444"/>
          <w:sz w:val="28"/>
        </w:rPr>
        <w:t>Рынок труда</w:t>
      </w:r>
      <w:r w:rsidRPr="006E30DA">
        <w:rPr>
          <w:rFonts w:ascii="Trebuchet MS" w:eastAsia="Times New Roman" w:hAnsi="Trebuchet MS" w:cs="Times New Roman"/>
          <w:b/>
          <w:bCs/>
          <w:color w:val="444444"/>
          <w:sz w:val="28"/>
        </w:rPr>
        <w:t>.</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Среднесписочная численность работающих в экономике – 2182 человек, или 97,1 % к уровню 2018 года.</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lastRenderedPageBreak/>
        <w:t>Официальный уровень безработицы в районе на 01 января 2020 года составил – 0,6 %. В январе – декабре 2019 года при содействии службы занятости трудоустроено 243 человека.</w:t>
      </w:r>
    </w:p>
    <w:p w:rsidR="006E30DA" w:rsidRPr="006E30DA" w:rsidRDefault="006E30DA" w:rsidP="006E30DA">
      <w:pPr>
        <w:shd w:val="clear" w:color="auto" w:fill="FFFFFF"/>
        <w:spacing w:after="0"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b/>
          <w:bCs/>
          <w:i/>
          <w:iCs/>
          <w:color w:val="444444"/>
          <w:sz w:val="28"/>
        </w:rPr>
        <w:t>Неформальная занятость</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В связи с тем, что 85 % районного бюджета составляют поступления от НДФЛ в 2019 году проведено 22 заседания межведомственной комиссии и рабочей группы с участием 100 работодателей (включая ИП и руководителей предприятий) по вопросам повышения заработной платы работников и легализации неформальной занятости, в том числе было организовано 30 выездов встреч с работодателями.</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По результатам проводимой работы: выявлено 285 работников, с которыми не были заключены трудовые договоры.Рабочей группой за 2019 год выявлено 5 субъектов, осуществляющих предпринимательскую деятельность без регистрации в качестве индивидуального предпринимателя. Количество заключенных договоров по результатам работы комиссии – 270 человек. За 2019 год среди районов области Лысогорский занимает 20 ранговое место по итогам работы муниципальной комиссии по снижению неформальной занятости, что составляет 100,7% от контрольного показателя (268 человек). Проведено 22 заседания комиссии по легализации заработной платы. В прокуратуру направлено 16 материалов для принятий мер по фактам неформальной занятости.</w:t>
      </w:r>
    </w:p>
    <w:p w:rsidR="006E30DA" w:rsidRPr="006E30DA" w:rsidRDefault="006E30DA" w:rsidP="006E30DA">
      <w:pPr>
        <w:shd w:val="clear" w:color="auto" w:fill="FFFFFF"/>
        <w:spacing w:after="0"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b/>
          <w:bCs/>
          <w:i/>
          <w:iCs/>
          <w:color w:val="444444"/>
          <w:sz w:val="28"/>
        </w:rPr>
        <w:t>Субсидии.</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За субсидией на оплату жилого помещения и коммунальных услуг обращаются в основном граждане пенсионного возраста. За 2019 год количество граждан, которым была назначена субсидия на оплату жилого помещения и коммунальных услуг сократилось на 13,5% (на 23 заявителя) и составила 147 человек. Общая сумма выплаты субсидии на оплату жилого помещения и коммунальных услуг также сократилась на 16,2% ( на 137,5 тыс. рублей) и стала830,1 млн.руб. Средний размер субсидии на человека за 2019 год составил 5647,14 рублей, что соответствует среднему размеру субсидии за 2018 год.</w:t>
      </w:r>
    </w:p>
    <w:p w:rsidR="006E30DA" w:rsidRPr="006E30DA" w:rsidRDefault="006E30DA" w:rsidP="006E30DA">
      <w:pPr>
        <w:shd w:val="clear" w:color="auto" w:fill="FFFFFF"/>
        <w:spacing w:after="0"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b/>
          <w:bCs/>
          <w:color w:val="444444"/>
          <w:sz w:val="28"/>
        </w:rPr>
        <w:t>О работе по развитию инфраструктуры района</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Протяженность автомобильных дорог общего пользования местного значения 303,1 км, из них с твердым покрытием 55,4 км.</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За 12 месяцев 2019 года в дорожные фонды Лысогорского района поступило средств всего – 24375,2 тыс.руб., что на 41 % больше по сравнению с 2018 годом. Средства дорожного фонда в 2019 году направлены на текущий ремонт и содержание дорог в сумме 23663,6 тыс.руб.</w:t>
      </w:r>
    </w:p>
    <w:p w:rsidR="006E30DA" w:rsidRPr="006E30DA" w:rsidRDefault="006E30DA" w:rsidP="006E30DA">
      <w:pPr>
        <w:shd w:val="clear" w:color="auto" w:fill="FFFFFF"/>
        <w:spacing w:after="0"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lastRenderedPageBreak/>
        <w:t>В рамках заключенного соглашения о предоставлении субсидии из средств </w:t>
      </w:r>
      <w:r w:rsidRPr="006E30DA">
        <w:rPr>
          <w:rFonts w:ascii="Trebuchet MS" w:eastAsia="Times New Roman" w:hAnsi="Trebuchet MS" w:cs="Times New Roman"/>
          <w:b/>
          <w:bCs/>
          <w:color w:val="444444"/>
          <w:sz w:val="28"/>
        </w:rPr>
        <w:t>областного дорожного фонда </w:t>
      </w:r>
      <w:r w:rsidRPr="006E30DA">
        <w:rPr>
          <w:rFonts w:ascii="Trebuchet MS" w:eastAsia="Times New Roman" w:hAnsi="Trebuchet MS" w:cs="Times New Roman"/>
          <w:color w:val="444444"/>
          <w:sz w:val="28"/>
          <w:szCs w:val="28"/>
        </w:rPr>
        <w:t>проведен текущий ремонт асфальтобетонного покрытия автомобильных дорог р.п. Лысые Горы (по улицам Железнодорожная, Советская, Набережная, по ул. Мира до ул. Парковая) на общую сумму 5093,18 тыс. руб.</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Проведены работы по ремонту асфальтобетонного покрытия, отсыпке и грейдированию внутрипоселковых дорог в сельских муниципальных образхованиях на общую сумму 4 798 300 руб.</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По дорогам Лысогорского муниципального района заключены контракты на текущий ремонт асфальтобетонного покрытия автомобильной дороги «Яблочное – Рельня», содержание (грейдирование) автомобильных дорог "Озерки - Двоенка", «Двоенка-Золотая Гора», автомобильная дорога к ц/у с/х «15 лет Октября»), на общую сумму 3 487 100 рублей.</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Администрацией Лысогорского муниципального района за 12 месяцев 2019 года было выдано 6 градостроительных планов земельных участков; 21 разрешениена строительство, из них:</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- 15 - строительство и реконструкция жилых домов</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- 6 - строительство нежилых объектов капитального строительства: цеха по сортировке яиц, реконструкция здания яйцесклада с возведением пристройки (АО «Лысогорская птицефабрика»), сооружения - автомобильные весы (Ковальская Н.В.); ангара для техники - ИП КФХ Жариков А.В., здания магазина - Червякова Е.А.(р.п. Лысые Горы), Горбов Н.И.- строительство магазина.</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Введено 7 нежилых объектов в эксплуатацию, из них:</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2 сооружения ГРС (ПАО «Газпром»), весы автомобильные (Ковальская Н.В.), гидротехническое сооружение - плотина (Жариков А.В.), здание мехтока - Тулочкин Н.Н., газопровод высокого давления - ООО «Газпром межрегионгаз»., Горбов Н.И. - здание магазина.</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За 12 месяцев 2019 года на территории Лысогорского муниципального района введено в эксплуатацию 14 жилых домов общей площадью 1029,8 м², что составляет 102,9% от планового показателя 2019 года (1000 кв.м.). За тот же период 2018 года – 781,0 кв.м.</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 xml:space="preserve">Большая часть индивидуального жилья возведена в р.п. Лысые Горы – 603,8 м, в сельской местности – 426,0 кв.м.Объем ввода жилья на территории района обеспечивается за счет строительства и реконструкции индивидуальных жилых домов. Строительство осуществляется индивидуальным способом, за счет собственных </w:t>
      </w:r>
      <w:r w:rsidRPr="006E30DA">
        <w:rPr>
          <w:rFonts w:ascii="Trebuchet MS" w:eastAsia="Times New Roman" w:hAnsi="Trebuchet MS" w:cs="Times New Roman"/>
          <w:color w:val="444444"/>
          <w:sz w:val="28"/>
          <w:szCs w:val="28"/>
        </w:rPr>
        <w:lastRenderedPageBreak/>
        <w:t>средств граждан. Строительство многоквартирных жилых домов на территории района в настоящее время не ведется.</w:t>
      </w:r>
    </w:p>
    <w:p w:rsidR="006E30DA" w:rsidRPr="006E30DA" w:rsidRDefault="006E30DA" w:rsidP="006E30DA">
      <w:pPr>
        <w:shd w:val="clear" w:color="auto" w:fill="FFFFFF"/>
        <w:spacing w:after="0"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b/>
          <w:bCs/>
          <w:color w:val="444444"/>
          <w:sz w:val="28"/>
        </w:rPr>
        <w:t>Водоснабжение.</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В настоящее время в Лысогорском муниципальном районе проложено 157,7 км водопроводных сетей. В связи с тем, что износ водопроводных сетей в настоящее время составляет свыше 60%, необходимо проводить капитальный ремонт, а также вести новое строительство скважин и водопровода. В 2019 году были заключены муниципальные контракты на ремонт двух водозаборных скважин в с. Бутырки на общую сумму 1 550 000 рублей. По одному контракту стоимостью 250 000 рублей работы завершены. Введена в эксплуатацию скважина в п. Яблочный.</w:t>
      </w:r>
    </w:p>
    <w:p w:rsidR="006E30DA" w:rsidRPr="006E30DA" w:rsidRDefault="006E30DA" w:rsidP="006E30DA">
      <w:pPr>
        <w:shd w:val="clear" w:color="auto" w:fill="FFFFFF"/>
        <w:spacing w:after="0"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b/>
          <w:bCs/>
          <w:color w:val="444444"/>
          <w:sz w:val="28"/>
        </w:rPr>
        <w:t>Электроснабжение.</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Немаловажным по-прежнему остается вопрос уличного освещения. В 2019 года продолжалось проведение работ по модернизации наружного освещения.</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Общее количество энергосберегающих светильников уличного освещения, установленных на территории района – 1425 шт. Таким образом, наблюдается увеличение показателя на 30%.</w:t>
      </w:r>
    </w:p>
    <w:p w:rsidR="006E30DA" w:rsidRPr="006E30DA" w:rsidRDefault="006E30DA" w:rsidP="006E30DA">
      <w:pPr>
        <w:shd w:val="clear" w:color="auto" w:fill="FFFFFF"/>
        <w:spacing w:after="0"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b/>
          <w:bCs/>
          <w:color w:val="444444"/>
          <w:sz w:val="28"/>
        </w:rPr>
        <w:t>Благоустройство</w:t>
      </w:r>
    </w:p>
    <w:p w:rsidR="006E30DA" w:rsidRPr="006E30DA" w:rsidRDefault="006E30DA" w:rsidP="006E30DA">
      <w:pPr>
        <w:shd w:val="clear" w:color="auto" w:fill="FFFFFF"/>
        <w:spacing w:after="0"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В рамках реализации муниципальной программы «Формирование современной комфортной городской среды на территории Лысогорского муниципального образования Лысогорского муниципального района на 2018-2022 годы» в 2019 году Лысогорский муниципальный район принял участие в приоритетном проекте </w:t>
      </w:r>
      <w:r w:rsidRPr="006E30DA">
        <w:rPr>
          <w:rFonts w:ascii="Trebuchet MS" w:eastAsia="Times New Roman" w:hAnsi="Trebuchet MS" w:cs="Times New Roman"/>
          <w:b/>
          <w:bCs/>
          <w:color w:val="444444"/>
          <w:sz w:val="28"/>
        </w:rPr>
        <w:t>«Формирование комфортной городской среды»</w:t>
      </w:r>
      <w:r w:rsidRPr="006E30DA">
        <w:rPr>
          <w:rFonts w:ascii="Trebuchet MS" w:eastAsia="Times New Roman" w:hAnsi="Trebuchet MS" w:cs="Times New Roman"/>
          <w:color w:val="444444"/>
          <w:sz w:val="28"/>
          <w:szCs w:val="28"/>
        </w:rPr>
        <w:t>.</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С целью изучения общественного мнения относительно благоустройства р.п.Лысые Горы администрацией Лысогорского муниципального района принимались от населения предложения и заявки о включении общественных и дворовых территорий в указанную Программу.</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По результатам общественных обсуждений принято решение по проведению работ по:</w:t>
      </w:r>
    </w:p>
    <w:p w:rsidR="006E30DA" w:rsidRPr="006E30DA" w:rsidRDefault="006E30DA" w:rsidP="006E30DA">
      <w:pPr>
        <w:shd w:val="clear" w:color="auto" w:fill="FFFFFF"/>
        <w:spacing w:after="0"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1. </w:t>
      </w:r>
      <w:r w:rsidRPr="006E30DA">
        <w:rPr>
          <w:rFonts w:ascii="Trebuchet MS" w:eastAsia="Times New Roman" w:hAnsi="Trebuchet MS" w:cs="Times New Roman"/>
          <w:b/>
          <w:bCs/>
          <w:color w:val="444444"/>
          <w:sz w:val="28"/>
        </w:rPr>
        <w:t>Общественной территории</w:t>
      </w:r>
      <w:r w:rsidRPr="006E30DA">
        <w:rPr>
          <w:rFonts w:ascii="Trebuchet MS" w:eastAsia="Times New Roman" w:hAnsi="Trebuchet MS" w:cs="Times New Roman"/>
          <w:color w:val="444444"/>
          <w:sz w:val="28"/>
          <w:szCs w:val="28"/>
        </w:rPr>
        <w:t> - «Сквер, посвященный 70-й годовщине Победы в Великой Отечественной войне», расположенной по адресу: р.п.Лысые Горы, ул.Парковая, - 2 этап (обустройство фонтана и прилегающей территории),</w:t>
      </w:r>
    </w:p>
    <w:p w:rsidR="006E30DA" w:rsidRPr="006E30DA" w:rsidRDefault="006E30DA" w:rsidP="006E30DA">
      <w:pPr>
        <w:shd w:val="clear" w:color="auto" w:fill="FFFFFF"/>
        <w:spacing w:after="0"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2. </w:t>
      </w:r>
      <w:r w:rsidRPr="006E30DA">
        <w:rPr>
          <w:rFonts w:ascii="Trebuchet MS" w:eastAsia="Times New Roman" w:hAnsi="Trebuchet MS" w:cs="Times New Roman"/>
          <w:b/>
          <w:bCs/>
          <w:color w:val="444444"/>
          <w:sz w:val="28"/>
        </w:rPr>
        <w:t>Дворовой территории</w:t>
      </w:r>
      <w:r w:rsidRPr="006E30DA">
        <w:rPr>
          <w:rFonts w:ascii="Trebuchet MS" w:eastAsia="Times New Roman" w:hAnsi="Trebuchet MS" w:cs="Times New Roman"/>
          <w:color w:val="444444"/>
          <w:sz w:val="28"/>
          <w:szCs w:val="28"/>
        </w:rPr>
        <w:t>, расположенной по адресу: р.п. Лысые Горы, ул.Железнодорожная, 43.</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Были заключены контракты на благоустройство:</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lastRenderedPageBreak/>
        <w:t>дворовой территории с МУП «СанСервис», стоимость работ составила 315 617,00 руб.,</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общественной территории с ООО «Современные цифровые технологии», г.Саратов, стоимость работ - 900 030,23 руб. (экономия 4522,77 руб.).</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Все работы выполнены и оплачены в полном объеме.</w:t>
      </w:r>
    </w:p>
    <w:p w:rsidR="006E30DA" w:rsidRPr="006E30DA" w:rsidRDefault="006E30DA" w:rsidP="006E30DA">
      <w:pPr>
        <w:shd w:val="clear" w:color="auto" w:fill="FFFFFF"/>
        <w:spacing w:after="0"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В соответствии с </w:t>
      </w:r>
      <w:r w:rsidRPr="006E30DA">
        <w:rPr>
          <w:rFonts w:ascii="Trebuchet MS" w:eastAsia="Times New Roman" w:hAnsi="Trebuchet MS" w:cs="Times New Roman"/>
          <w:b/>
          <w:bCs/>
          <w:color w:val="444444"/>
          <w:sz w:val="28"/>
        </w:rPr>
        <w:t>«Краткосрочным планом реализации областной программы капитального ремонта в многоквартирных домах</w:t>
      </w:r>
      <w:r w:rsidRPr="006E30DA">
        <w:rPr>
          <w:rFonts w:ascii="Trebuchet MS" w:eastAsia="Times New Roman" w:hAnsi="Trebuchet MS" w:cs="Times New Roman"/>
          <w:color w:val="444444"/>
          <w:sz w:val="28"/>
          <w:szCs w:val="28"/>
        </w:rPr>
        <w:t>» в 2019 году были отремонтированы два дома в р.п.Лысые Горы по ул.Железнодорожная, д.43 и пер.Железнодорожный, д.16. Был выполнен ремонт крыш. Сметная стоимость составила 3 025 133,0 рублей. Работы выполнялись ООО «Новая гармония».В краткосрочный план на 2020 год включены 2 дома в р.п.Лысые Горы по ул.Южная, д.2 и д.4. Также запланирован ремонт крыш.</w:t>
      </w:r>
    </w:p>
    <w:p w:rsidR="006E30DA" w:rsidRPr="006E30DA" w:rsidRDefault="006E30DA" w:rsidP="006E30DA">
      <w:pPr>
        <w:shd w:val="clear" w:color="auto" w:fill="FFFFFF"/>
        <w:spacing w:after="0"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b/>
          <w:bCs/>
          <w:color w:val="444444"/>
          <w:sz w:val="28"/>
        </w:rPr>
        <w:t>Переход на новую систему обращения с твердыми коммунальными отходами.</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Во всех муниципальных образованиях утверждены Ре</w:t>
      </w:r>
      <w:r w:rsidRPr="006E30DA">
        <w:rPr>
          <w:rFonts w:ascii="Trebuchet MS" w:eastAsia="Times New Roman" w:hAnsi="Trebuchet MS" w:cs="Times New Roman"/>
          <w:color w:val="444444"/>
          <w:sz w:val="28"/>
          <w:szCs w:val="28"/>
        </w:rPr>
        <w:softHyphen/>
        <w:t>естры мест (площадок) накопления твердых коммунальных отходов.</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На территории Лысогорского и Бутырского муниципального образования вывоз ТКО осуществлял МУП «СанСервис», лицензия от 29.07.2016 года № 64-00129, специализированной техникой обеспечены.</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Имеется Комплекс-полигон для складирования и захоронения ТБО, лицензия от 29.07.2016 года № 64-00129, площадью 34435 кв.м., кадастровый номер 64:19:000000:9472, адрес (местонахождение): Саратовская область, р.п.Лысые Горы, в 550 м. восточнее ул.Зеленая, д.15.</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Приобретены и установлены средства измерения массы ТКО (весы) и сортировочная линия.</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Срок полной готовности перехода на новую систему обращения с ТКО в Лысогорском муниципальном районе – с 1 января 2020 года.</w:t>
      </w:r>
    </w:p>
    <w:p w:rsidR="006E30DA" w:rsidRPr="006E30DA" w:rsidRDefault="006E30DA" w:rsidP="006E30DA">
      <w:pPr>
        <w:shd w:val="clear" w:color="auto" w:fill="FFFFFF"/>
        <w:spacing w:after="0"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b/>
          <w:bCs/>
          <w:color w:val="444444"/>
          <w:sz w:val="28"/>
        </w:rPr>
        <w:t>Результаты работы по управлению имуществом характеризуются следующими показателями:</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За истекший период 2019 года было предоставлено физическим и юридическим лицам всего 90 земельных участков, в том числе для строительства 9 участков, для целей не связанных со строительством15 участков, под строения 66 участков.</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В том числе предоставлено за плату 37 земельных участка, общей площадью587,7га на общую сумму 2234,5 тыс. рублей.</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lastRenderedPageBreak/>
        <w:t>На 1 января 2020 год заключено всего 243 договора аренды на земельные участки(647 земельных участка) на сумму 1007,5 тыс. рублей.</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В соответствии с Законом Саратовской области от 30 сентября 2014 года № 119 – 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собственности»на территории Лысогорского муниципального района администрацией района наделены земельными участками 60 многодетных семей, в т.ч. в 2019 году предоставлено 9 земельных участков.</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В целях исполнения планов мероприятий («дорожных карт») по постановке на учет границ населенных пунктов и границ территориальных зон, в 2019 году на кадастровый учет поставлены границы 19 населенных пунктов и 71 территориальная зона.</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Всего в Лысогорском муниципальном районе зарегистрировано 76% земельных долей. Ведется работа по оформлению невостребованных земельных долей из земель сельскохозяйственного назначения в муниципальную собственность муниципальных образований по решению суда. В настоящее время имеется 34 решений суда о признании муниципальной собственностью на 2010,6 га.</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Прогнозируемое поступление доходов в результате проведения аукционов по реализации невостребованных земельных долей составляет около 2 млн. рублей.</w:t>
      </w:r>
    </w:p>
    <w:p w:rsidR="006E30DA" w:rsidRPr="006E30DA" w:rsidRDefault="006E30DA" w:rsidP="006E30DA">
      <w:pPr>
        <w:shd w:val="clear" w:color="auto" w:fill="FFFFFF"/>
        <w:spacing w:after="0"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b/>
          <w:bCs/>
          <w:color w:val="444444"/>
          <w:sz w:val="28"/>
        </w:rPr>
        <w:t>Остановлюсь на реализации основных федеральных и региональных проектов на территории района.</w:t>
      </w:r>
    </w:p>
    <w:p w:rsidR="006E30DA" w:rsidRPr="006E30DA" w:rsidRDefault="006E30DA" w:rsidP="006E30DA">
      <w:pPr>
        <w:shd w:val="clear" w:color="auto" w:fill="FFFFFF"/>
        <w:spacing w:after="0"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В рамках реализации приоритетного национального проекта"Доступное и комфортное жилье - гражданам России" мероприятия, направленные на улучшение жилищных условий граждан, проживающих на территории Лысогорского района, осуществляются в ходе реализации </w:t>
      </w:r>
      <w:r w:rsidRPr="006E30DA">
        <w:rPr>
          <w:rFonts w:ascii="Trebuchet MS" w:eastAsia="Times New Roman" w:hAnsi="Trebuchet MS" w:cs="Times New Roman"/>
          <w:b/>
          <w:bCs/>
          <w:color w:val="444444"/>
          <w:sz w:val="28"/>
        </w:rPr>
        <w:t>муниципальных программ «Обеспечение жильем молодых семей Лысогорского муниципального района на 2019-2021 годы»</w:t>
      </w:r>
      <w:r w:rsidRPr="006E30DA">
        <w:rPr>
          <w:rFonts w:ascii="Trebuchet MS" w:eastAsia="Times New Roman" w:hAnsi="Trebuchet MS" w:cs="Times New Roman"/>
          <w:color w:val="444444"/>
          <w:sz w:val="28"/>
          <w:szCs w:val="28"/>
        </w:rPr>
        <w:t> и</w:t>
      </w:r>
      <w:r w:rsidRPr="006E30DA">
        <w:rPr>
          <w:rFonts w:ascii="Trebuchet MS" w:eastAsia="Times New Roman" w:hAnsi="Trebuchet MS" w:cs="Times New Roman"/>
          <w:b/>
          <w:bCs/>
          <w:color w:val="444444"/>
          <w:sz w:val="28"/>
        </w:rPr>
        <w:t> «Устойчивое развитие сельских территорий Лысогорского района Саратовской области на 2014 – 2017 годы и на период до 2020 года»</w:t>
      </w:r>
      <w:r w:rsidRPr="006E30DA">
        <w:rPr>
          <w:rFonts w:ascii="Trebuchet MS" w:eastAsia="Times New Roman" w:hAnsi="Trebuchet MS" w:cs="Times New Roman"/>
          <w:color w:val="444444"/>
          <w:sz w:val="28"/>
          <w:szCs w:val="28"/>
        </w:rPr>
        <w:t>.</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По состоянию на 01.01.2020 года на учете в качестве нуждающихся в улучшении жилищных условий состоят 29 семей, из них:</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 участников мероприятий по обеспечению жильем молодых семей – 4семьи;</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lastRenderedPageBreak/>
        <w:t>- участников мероприятий «Выполнение государственных обязательств по обеспечению жильем категорий граждан установленных федеральным законодательством» – 1 семья;</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 участников ведомственной целевой программы «Устойчивое развитие сельских территорий» - 6семей.</w:t>
      </w:r>
    </w:p>
    <w:p w:rsidR="006E30DA" w:rsidRPr="006E30DA" w:rsidRDefault="006E30DA" w:rsidP="006E30DA">
      <w:pPr>
        <w:shd w:val="clear" w:color="auto" w:fill="FFFFFF"/>
        <w:spacing w:after="0"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В рамках реализации </w:t>
      </w:r>
      <w:r w:rsidRPr="006E30DA">
        <w:rPr>
          <w:rFonts w:ascii="Trebuchet MS" w:eastAsia="Times New Roman" w:hAnsi="Trebuchet MS" w:cs="Times New Roman"/>
          <w:b/>
          <w:bCs/>
          <w:color w:val="444444"/>
          <w:sz w:val="28"/>
        </w:rPr>
        <w:t>Программы «Спорт - норма жизни»</w:t>
      </w:r>
      <w:r w:rsidRPr="006E30DA">
        <w:rPr>
          <w:rFonts w:ascii="Trebuchet MS" w:eastAsia="Times New Roman" w:hAnsi="Trebuchet MS" w:cs="Times New Roman"/>
          <w:color w:val="444444"/>
          <w:sz w:val="28"/>
          <w:szCs w:val="28"/>
        </w:rPr>
        <w:t> национального проекта «Демография» выполнены работы по строительству спортивной площадки в р.п. Лысые Горы, ул. Парковая, д 18 (ФОК). Общая стоимость проекта </w:t>
      </w:r>
      <w:r w:rsidRPr="006E30DA">
        <w:rPr>
          <w:rFonts w:ascii="Trebuchet MS" w:eastAsia="Times New Roman" w:hAnsi="Trebuchet MS" w:cs="Times New Roman"/>
          <w:b/>
          <w:bCs/>
          <w:color w:val="444444"/>
          <w:sz w:val="28"/>
        </w:rPr>
        <w:t>2 млн. 700 тыс.</w:t>
      </w:r>
      <w:r w:rsidRPr="006E30DA">
        <w:rPr>
          <w:rFonts w:ascii="Trebuchet MS" w:eastAsia="Times New Roman" w:hAnsi="Trebuchet MS" w:cs="Times New Roman"/>
          <w:color w:val="444444"/>
          <w:sz w:val="28"/>
          <w:szCs w:val="28"/>
        </w:rPr>
        <w:t> рублей. Из них 500 000 рублей средства местного бюджета за счет которых осуществляется подготовка основания площадки, ограждение, освещение. </w:t>
      </w:r>
      <w:r w:rsidRPr="006E30DA">
        <w:rPr>
          <w:rFonts w:ascii="Trebuchet MS" w:eastAsia="Times New Roman" w:hAnsi="Trebuchet MS" w:cs="Times New Roman"/>
          <w:b/>
          <w:bCs/>
          <w:color w:val="444444"/>
          <w:sz w:val="28"/>
        </w:rPr>
        <w:t>2 млн. 200 тыс.</w:t>
      </w:r>
      <w:r w:rsidRPr="006E30DA">
        <w:rPr>
          <w:rFonts w:ascii="Trebuchet MS" w:eastAsia="Times New Roman" w:hAnsi="Trebuchet MS" w:cs="Times New Roman"/>
          <w:color w:val="444444"/>
          <w:sz w:val="28"/>
          <w:szCs w:val="28"/>
        </w:rPr>
        <w:t> средства федерального бюджета, за счет которых осуществляется поставка спортивного оборудования и его монтаж.</w:t>
      </w:r>
    </w:p>
    <w:p w:rsidR="006E30DA" w:rsidRPr="006E30DA" w:rsidRDefault="006E30DA" w:rsidP="006E30DA">
      <w:pPr>
        <w:shd w:val="clear" w:color="auto" w:fill="FFFFFF"/>
        <w:spacing w:after="0"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В рамках реализации </w:t>
      </w:r>
      <w:r w:rsidRPr="006E30DA">
        <w:rPr>
          <w:rFonts w:ascii="Trebuchet MS" w:eastAsia="Times New Roman" w:hAnsi="Trebuchet MS" w:cs="Times New Roman"/>
          <w:b/>
          <w:bCs/>
          <w:color w:val="444444"/>
          <w:sz w:val="28"/>
        </w:rPr>
        <w:t>федерального проекта «Современная школа» национального проекта «Образование»</w:t>
      </w:r>
      <w:r w:rsidRPr="006E30DA">
        <w:rPr>
          <w:rFonts w:ascii="Trebuchet MS" w:eastAsia="Times New Roman" w:hAnsi="Trebuchet MS" w:cs="Times New Roman"/>
          <w:color w:val="444444"/>
          <w:sz w:val="28"/>
          <w:szCs w:val="28"/>
        </w:rPr>
        <w:t> на базе МБОУ СОШ с. Широкий Карамыш и п. Октябрьский в 2019году открыты центры образования цифрового и гуманитарного профилей, способствующих формированию современных компетенций и навыков у детей, в том числе по предметным областям «Технология», «Информатика», «Основы безопасности жизнедеятельности».</w:t>
      </w:r>
    </w:p>
    <w:p w:rsidR="006E30DA" w:rsidRPr="006E30DA" w:rsidRDefault="006E30DA" w:rsidP="006E30DA">
      <w:pPr>
        <w:shd w:val="clear" w:color="auto" w:fill="FFFFFF"/>
        <w:spacing w:after="0"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В рамках </w:t>
      </w:r>
      <w:r w:rsidRPr="006E30DA">
        <w:rPr>
          <w:rFonts w:ascii="Trebuchet MS" w:eastAsia="Times New Roman" w:hAnsi="Trebuchet MS" w:cs="Times New Roman"/>
          <w:b/>
          <w:bCs/>
          <w:color w:val="444444"/>
          <w:sz w:val="28"/>
        </w:rPr>
        <w:t>регионального проекта «Успех каждого ребенка» национального проекта «Образование»</w:t>
      </w:r>
      <w:r w:rsidRPr="006E30DA">
        <w:rPr>
          <w:rFonts w:ascii="Trebuchet MS" w:eastAsia="Times New Roman" w:hAnsi="Trebuchet MS" w:cs="Times New Roman"/>
          <w:color w:val="444444"/>
          <w:sz w:val="28"/>
          <w:szCs w:val="28"/>
        </w:rPr>
        <w:t> внедрена система персонифицированного финансирования дополнительного образования детей.</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Система предоставляет гарантированный объем денежных средств – сертификат, который может быть направлен на оплату получаемого детьми 5-18 лет дополнительного образования. Сертификат может быть направлен только на оплату получаемого детьми дополнительного образования.</w:t>
      </w:r>
    </w:p>
    <w:p w:rsidR="006E30DA" w:rsidRPr="006E30DA" w:rsidRDefault="006E30DA" w:rsidP="006E30DA">
      <w:pPr>
        <w:shd w:val="clear" w:color="auto" w:fill="FFFFFF"/>
        <w:spacing w:after="0"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С 15 маясистема стала доступна для 100 % детей района</w:t>
      </w:r>
      <w:r w:rsidRPr="006E30DA">
        <w:rPr>
          <w:rFonts w:ascii="Trebuchet MS" w:eastAsia="Times New Roman" w:hAnsi="Trebuchet MS" w:cs="Times New Roman"/>
          <w:b/>
          <w:bCs/>
          <w:color w:val="444444"/>
          <w:sz w:val="28"/>
        </w:rPr>
        <w:t>.</w:t>
      </w:r>
    </w:p>
    <w:p w:rsidR="006E30DA" w:rsidRPr="006E30DA" w:rsidRDefault="006E30DA" w:rsidP="006E30DA">
      <w:pPr>
        <w:shd w:val="clear" w:color="auto" w:fill="FFFFFF"/>
        <w:spacing w:after="0"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По </w:t>
      </w:r>
      <w:r w:rsidRPr="006E30DA">
        <w:rPr>
          <w:rFonts w:ascii="Trebuchet MS" w:eastAsia="Times New Roman" w:hAnsi="Trebuchet MS" w:cs="Times New Roman"/>
          <w:b/>
          <w:bCs/>
          <w:color w:val="444444"/>
          <w:sz w:val="28"/>
        </w:rPr>
        <w:t>проекту «Культура малой Родины»</w:t>
      </w:r>
      <w:r w:rsidRPr="006E30DA">
        <w:rPr>
          <w:rFonts w:ascii="Trebuchet MS" w:eastAsia="Times New Roman" w:hAnsi="Trebuchet MS" w:cs="Times New Roman"/>
          <w:color w:val="444444"/>
          <w:sz w:val="28"/>
          <w:szCs w:val="28"/>
        </w:rPr>
        <w:t> осуществлен текущий ремонт и материально-техническое обеспечение районного Дома культуры в р.п. Лысые Горы, пл. 50 лет Октября, д. 2. Выделено из федерального бюджета 2763,9 тыс. рублей, из областного бюджета 341,6 тыс.рублей, местного бюджета 150 тыс. рублей, внебюджетных источников 20 тыс. рублей. Из них затрачено на приобретение световой и акустической аппаратуры 790 тыс. рублей, на текущий ремонт здания РДК 2485,5 тыс. рублей. В текущий ремонт здания РДК вошли: ремонт крыльца, ремонт мягкой кровли, ремонт фасада здания, замена паркета в танцевальном зале, текущий ремонт помещений.</w:t>
      </w:r>
    </w:p>
    <w:p w:rsidR="006E30DA" w:rsidRPr="006E30DA" w:rsidRDefault="006E30DA" w:rsidP="006E30DA">
      <w:pPr>
        <w:shd w:val="clear" w:color="auto" w:fill="FFFFFF"/>
        <w:spacing w:after="0"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lastRenderedPageBreak/>
        <w:t>Для реализации </w:t>
      </w:r>
      <w:r w:rsidRPr="006E30DA">
        <w:rPr>
          <w:rFonts w:ascii="Trebuchet MS" w:eastAsia="Times New Roman" w:hAnsi="Trebuchet MS" w:cs="Times New Roman"/>
          <w:b/>
          <w:bCs/>
          <w:color w:val="444444"/>
          <w:sz w:val="28"/>
        </w:rPr>
        <w:t>проекта «Создание в общеобразовательных организациях, расположенных в сельской местности, условий для занятий физической культурой и спортом»</w:t>
      </w:r>
      <w:r w:rsidRPr="006E30DA">
        <w:rPr>
          <w:rFonts w:ascii="Trebuchet MS" w:eastAsia="Times New Roman" w:hAnsi="Trebuchet MS" w:cs="Times New Roman"/>
          <w:color w:val="444444"/>
          <w:sz w:val="28"/>
          <w:szCs w:val="28"/>
        </w:rPr>
        <w:t> в МБОУ «СОШ с. Бутырки Лысогорского Саратовской области» выделено - 1 210,8 тыс. руб. в т.ч.</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из областного бюджета 1 200,0 тыс. руб.</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из местного бюджета 10,8 тыс. руб.</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В соответствии с заключенным контрактом проведены работы по капитальному ремонту спортзала.</w:t>
      </w:r>
    </w:p>
    <w:p w:rsidR="006E30DA" w:rsidRPr="006E30DA" w:rsidRDefault="006E30DA" w:rsidP="006E30DA">
      <w:pPr>
        <w:shd w:val="clear" w:color="auto" w:fill="FFFFFF"/>
        <w:spacing w:after="0"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В рамках реализации </w:t>
      </w:r>
      <w:r w:rsidRPr="006E30DA">
        <w:rPr>
          <w:rFonts w:ascii="Trebuchet MS" w:eastAsia="Times New Roman" w:hAnsi="Trebuchet MS" w:cs="Times New Roman"/>
          <w:b/>
          <w:bCs/>
          <w:color w:val="444444"/>
          <w:sz w:val="28"/>
        </w:rPr>
        <w:t>Проекта поддержки местных инициатив</w:t>
      </w:r>
      <w:r w:rsidRPr="006E30DA">
        <w:rPr>
          <w:rFonts w:ascii="Trebuchet MS" w:eastAsia="Times New Roman" w:hAnsi="Trebuchet MS" w:cs="Times New Roman"/>
          <w:color w:val="444444"/>
          <w:sz w:val="28"/>
          <w:szCs w:val="28"/>
        </w:rPr>
        <w:t> сформированы земельные участки и проведены работы по строительству детских площадок в Большерельненском и Гремячинском МО, хоккейной коробки в Большекопенском МО. Установлены частотный преобразователи на 3 водозаборных скважинах в Новокрасавском МО, приобретен мобильный сценический комплекс в Лысогорское МО. Общая сумма проектов составила </w:t>
      </w:r>
      <w:r w:rsidRPr="006E30DA">
        <w:rPr>
          <w:rFonts w:ascii="Trebuchet MS" w:eastAsia="Times New Roman" w:hAnsi="Trebuchet MS" w:cs="Times New Roman"/>
          <w:b/>
          <w:bCs/>
          <w:color w:val="444444"/>
          <w:sz w:val="28"/>
        </w:rPr>
        <w:t>2 538 639, из них привлечено субсидий областного бюджета на сумму 1 928 152 и средств бизнеса на сумму 192 851 рублей.</w:t>
      </w:r>
    </w:p>
    <w:p w:rsidR="006E30DA" w:rsidRPr="006E30DA" w:rsidRDefault="006E30DA" w:rsidP="006E30DA">
      <w:pPr>
        <w:shd w:val="clear" w:color="auto" w:fill="FFFFFF"/>
        <w:spacing w:after="0"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b/>
          <w:bCs/>
          <w:color w:val="444444"/>
          <w:sz w:val="28"/>
        </w:rPr>
        <w:t>Реализация муниципальной политики по развитию сферы культуры</w:t>
      </w:r>
      <w:r w:rsidRPr="006E30DA">
        <w:rPr>
          <w:rFonts w:ascii="Trebuchet MS" w:eastAsia="Times New Roman" w:hAnsi="Trebuchet MS" w:cs="Times New Roman"/>
          <w:color w:val="444444"/>
          <w:sz w:val="28"/>
          <w:szCs w:val="28"/>
        </w:rPr>
        <w:t> на территории района осуществлялась на основе районной целевой программы «Культура Лысогорского муниципального района на 2019-2022годы.»</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На балансе отдела культуры и кино находятся - одна детская школа искусств,22 библиотеки, 22 клубных учреждения.</w:t>
      </w:r>
    </w:p>
    <w:p w:rsidR="006E30DA" w:rsidRPr="006E30DA" w:rsidRDefault="006E30DA" w:rsidP="006E30DA">
      <w:pPr>
        <w:shd w:val="clear" w:color="auto" w:fill="FFFFFF"/>
        <w:spacing w:after="0"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Значимым событием 2019 года сталозанесение МБУК «Лысогорская межпоселенческая библиотека» на </w:t>
      </w:r>
      <w:r w:rsidRPr="006E30DA">
        <w:rPr>
          <w:rFonts w:ascii="Trebuchet MS" w:eastAsia="Times New Roman" w:hAnsi="Trebuchet MS" w:cs="Times New Roman"/>
          <w:b/>
          <w:bCs/>
          <w:color w:val="444444"/>
          <w:sz w:val="28"/>
        </w:rPr>
        <w:t>Доску почета Саратовской области</w:t>
      </w:r>
      <w:r w:rsidRPr="006E30DA">
        <w:rPr>
          <w:rFonts w:ascii="Trebuchet MS" w:eastAsia="Times New Roman" w:hAnsi="Trebuchet MS" w:cs="Times New Roman"/>
          <w:color w:val="444444"/>
          <w:sz w:val="28"/>
          <w:szCs w:val="28"/>
        </w:rPr>
        <w:t> за заслуги в развитии социальной, экономической и культурной сфер.</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В 2019 году МБУК «ЛМЦБ» подавала заявку на выплату денежного поощрения лучшим муниципальным учреждениям культуры, находящимся на территории сельских поселений, и их работникам.</w:t>
      </w:r>
    </w:p>
    <w:p w:rsidR="006E30DA" w:rsidRPr="006E30DA" w:rsidRDefault="006E30DA" w:rsidP="006E30DA">
      <w:pPr>
        <w:shd w:val="clear" w:color="auto" w:fill="FFFFFF"/>
        <w:spacing w:after="0"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В результате конкурсного отбора, в номинации </w:t>
      </w:r>
      <w:r w:rsidRPr="006E30DA">
        <w:rPr>
          <w:rFonts w:ascii="Trebuchet MS" w:eastAsia="Times New Roman" w:hAnsi="Trebuchet MS" w:cs="Times New Roman"/>
          <w:b/>
          <w:bCs/>
          <w:color w:val="444444"/>
          <w:sz w:val="28"/>
        </w:rPr>
        <w:t>«Лучшее муниципальное учреждение культуры, находящееся на территории сельского поселения»</w:t>
      </w:r>
      <w:r w:rsidRPr="006E30DA">
        <w:rPr>
          <w:rFonts w:ascii="Trebuchet MS" w:eastAsia="Times New Roman" w:hAnsi="Trebuchet MS" w:cs="Times New Roman"/>
          <w:color w:val="444444"/>
          <w:sz w:val="28"/>
          <w:szCs w:val="28"/>
        </w:rPr>
        <w:t> - Большедмитриевская сельская библиотека.</w:t>
      </w:r>
    </w:p>
    <w:p w:rsidR="006E30DA" w:rsidRPr="006E30DA" w:rsidRDefault="006E30DA" w:rsidP="006E30DA">
      <w:pPr>
        <w:shd w:val="clear" w:color="auto" w:fill="FFFFFF"/>
        <w:spacing w:after="0"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В номинации </w:t>
      </w:r>
      <w:r w:rsidRPr="006E30DA">
        <w:rPr>
          <w:rFonts w:ascii="Trebuchet MS" w:eastAsia="Times New Roman" w:hAnsi="Trebuchet MS" w:cs="Times New Roman"/>
          <w:b/>
          <w:bCs/>
          <w:color w:val="444444"/>
          <w:sz w:val="28"/>
        </w:rPr>
        <w:t>"Лучший работник муниципального учреждения, находящегося на территории сельского поселения"</w:t>
      </w:r>
      <w:r w:rsidRPr="006E30DA">
        <w:rPr>
          <w:rFonts w:ascii="Trebuchet MS" w:eastAsia="Times New Roman" w:hAnsi="Trebuchet MS" w:cs="Times New Roman"/>
          <w:color w:val="444444"/>
          <w:sz w:val="28"/>
          <w:szCs w:val="28"/>
        </w:rPr>
        <w:t> - Мочалова Елена Николаевна, ведущий библиотекарь Большекопенской сельской библиотеки.</w:t>
      </w:r>
    </w:p>
    <w:p w:rsidR="006E30DA" w:rsidRPr="006E30DA" w:rsidRDefault="006E30DA" w:rsidP="006E30DA">
      <w:pPr>
        <w:shd w:val="clear" w:color="auto" w:fill="FFFFFF"/>
        <w:spacing w:after="0"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В </w:t>
      </w:r>
      <w:r w:rsidRPr="006E30DA">
        <w:rPr>
          <w:rFonts w:ascii="Trebuchet MS" w:eastAsia="Times New Roman" w:hAnsi="Trebuchet MS" w:cs="Times New Roman"/>
          <w:b/>
          <w:bCs/>
          <w:color w:val="444444"/>
          <w:sz w:val="28"/>
        </w:rPr>
        <w:t>областном конкурсе среди сотрудников библиотек Саратовской</w:t>
      </w:r>
      <w:r w:rsidRPr="006E30DA">
        <w:rPr>
          <w:rFonts w:ascii="Trebuchet MS" w:eastAsia="Times New Roman" w:hAnsi="Trebuchet MS" w:cs="Times New Roman"/>
          <w:b/>
          <w:bCs/>
          <w:color w:val="444444"/>
          <w:sz w:val="28"/>
          <w:szCs w:val="28"/>
        </w:rPr>
        <w:br/>
      </w:r>
      <w:r w:rsidRPr="006E30DA">
        <w:rPr>
          <w:rFonts w:ascii="Trebuchet MS" w:eastAsia="Times New Roman" w:hAnsi="Trebuchet MS" w:cs="Times New Roman"/>
          <w:b/>
          <w:bCs/>
          <w:color w:val="444444"/>
          <w:sz w:val="28"/>
        </w:rPr>
        <w:t>области по повышению правовой культуры избирателей и</w:t>
      </w:r>
      <w:r w:rsidRPr="006E30DA">
        <w:rPr>
          <w:rFonts w:ascii="Trebuchet MS" w:eastAsia="Times New Roman" w:hAnsi="Trebuchet MS" w:cs="Times New Roman"/>
          <w:b/>
          <w:bCs/>
          <w:color w:val="444444"/>
          <w:sz w:val="28"/>
          <w:szCs w:val="28"/>
        </w:rPr>
        <w:br/>
      </w:r>
      <w:r w:rsidRPr="006E30DA">
        <w:rPr>
          <w:rFonts w:ascii="Trebuchet MS" w:eastAsia="Times New Roman" w:hAnsi="Trebuchet MS" w:cs="Times New Roman"/>
          <w:b/>
          <w:bCs/>
          <w:color w:val="444444"/>
          <w:sz w:val="28"/>
        </w:rPr>
        <w:lastRenderedPageBreak/>
        <w:t>информационно-разъяснительной деятельности в 2019 году</w:t>
      </w:r>
      <w:r w:rsidRPr="006E30DA">
        <w:rPr>
          <w:rFonts w:ascii="Trebuchet MS" w:eastAsia="Times New Roman" w:hAnsi="Trebuchet MS" w:cs="Times New Roman"/>
          <w:color w:val="444444"/>
          <w:sz w:val="28"/>
          <w:szCs w:val="28"/>
        </w:rPr>
        <w:t> в номинации «Центральная библиотека» - диплом второй степени.</w:t>
      </w:r>
    </w:p>
    <w:p w:rsidR="006E30DA" w:rsidRPr="006E30DA" w:rsidRDefault="006E30DA" w:rsidP="006E30DA">
      <w:pPr>
        <w:shd w:val="clear" w:color="auto" w:fill="FFFFFF"/>
        <w:spacing w:after="0"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b/>
          <w:bCs/>
          <w:color w:val="444444"/>
          <w:sz w:val="28"/>
        </w:rPr>
        <w:t>Здравоохранение</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В настоящее время в районе построен и введен в эксплуатацию новый фельдшерско-акушерский пункт в селе Белое Озеро.</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Уважаемые депутаты и приглашенные!</w:t>
      </w:r>
    </w:p>
    <w:p w:rsidR="006E30DA" w:rsidRPr="006E30DA" w:rsidRDefault="006E30DA" w:rsidP="006E30DA">
      <w:pPr>
        <w:shd w:val="clear" w:color="auto" w:fill="FFFFFF"/>
        <w:spacing w:line="240" w:lineRule="auto"/>
        <w:jc w:val="both"/>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Я хочу поблагодарить Вас за совместный труд, поддержку и взаимопонимание.</w:t>
      </w:r>
    </w:p>
    <w:p w:rsidR="006E30DA" w:rsidRPr="006E30DA" w:rsidRDefault="006E30DA" w:rsidP="006E30DA">
      <w:pPr>
        <w:numPr>
          <w:ilvl w:val="0"/>
          <w:numId w:val="2"/>
        </w:numPr>
        <w:shd w:val="clear" w:color="auto" w:fill="FFFFFF"/>
        <w:spacing w:after="0" w:line="240" w:lineRule="auto"/>
        <w:ind w:left="400" w:right="400"/>
        <w:rPr>
          <w:rFonts w:ascii="Trebuchet MS" w:eastAsia="Times New Roman" w:hAnsi="Trebuchet MS" w:cs="Times New Roman"/>
          <w:color w:val="444444"/>
          <w:sz w:val="28"/>
          <w:szCs w:val="28"/>
        </w:rPr>
      </w:pPr>
      <w:r w:rsidRPr="006E30DA">
        <w:rPr>
          <w:rFonts w:ascii="Trebuchet MS" w:eastAsia="Times New Roman" w:hAnsi="Trebuchet MS" w:cs="Times New Roman"/>
          <w:color w:val="444444"/>
          <w:sz w:val="28"/>
          <w:szCs w:val="28"/>
        </w:rPr>
        <w:t>2020 год принесет району еще больше возможностей. Совместными усилиями мы должны сделать все возможное для качественного улучшения жизни населения Лысогорского района, сохранения стабильности, уверенности в завтрашнем дне.</w:t>
      </w:r>
    </w:p>
    <w:p w:rsidR="006E30DA" w:rsidRPr="006E30DA" w:rsidRDefault="006E30DA" w:rsidP="006E30DA">
      <w:pPr>
        <w:shd w:val="clear" w:color="auto" w:fill="FFFFFF"/>
        <w:spacing w:line="240" w:lineRule="auto"/>
        <w:jc w:val="center"/>
        <w:rPr>
          <w:rFonts w:ascii="Trebuchet MS" w:eastAsia="Times New Roman" w:hAnsi="Trebuchet MS" w:cs="Times New Roman"/>
          <w:color w:val="444444"/>
          <w:sz w:val="28"/>
          <w:szCs w:val="28"/>
        </w:rPr>
      </w:pPr>
      <w:r w:rsidRPr="006E30DA">
        <w:rPr>
          <w:rFonts w:ascii="Trebuchet MS" w:eastAsia="Times New Roman" w:hAnsi="Trebuchet MS" w:cs="Times New Roman"/>
          <w:b/>
          <w:bCs/>
          <w:color w:val="444444"/>
          <w:sz w:val="28"/>
        </w:rPr>
        <w:t>Спасибо за внимание!</w:t>
      </w:r>
    </w:p>
    <w:p w:rsidR="00392C62" w:rsidRDefault="00392C62"/>
    <w:sectPr w:rsidR="00392C62" w:rsidSect="00D840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F0340"/>
    <w:multiLevelType w:val="multilevel"/>
    <w:tmpl w:val="14B4B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400ABF"/>
    <w:multiLevelType w:val="multilevel"/>
    <w:tmpl w:val="086C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FELayout/>
  </w:compat>
  <w:rsids>
    <w:rsidRoot w:val="00E475D4"/>
    <w:rsid w:val="00392C62"/>
    <w:rsid w:val="006E30DA"/>
    <w:rsid w:val="00D840D4"/>
    <w:rsid w:val="00E475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0D4"/>
  </w:style>
  <w:style w:type="paragraph" w:styleId="1">
    <w:name w:val="heading 1"/>
    <w:basedOn w:val="a"/>
    <w:link w:val="10"/>
    <w:uiPriority w:val="9"/>
    <w:qFormat/>
    <w:rsid w:val="00E475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75D4"/>
    <w:rPr>
      <w:rFonts w:ascii="Times New Roman" w:eastAsia="Times New Roman" w:hAnsi="Times New Roman" w:cs="Times New Roman"/>
      <w:b/>
      <w:bCs/>
      <w:kern w:val="36"/>
      <w:sz w:val="48"/>
      <w:szCs w:val="48"/>
    </w:rPr>
  </w:style>
  <w:style w:type="paragraph" w:customStyle="1" w:styleId="msonormalbullet1gif">
    <w:name w:val="msonormalbullet1.gif"/>
    <w:basedOn w:val="a"/>
    <w:rsid w:val="00E475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E475D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475D4"/>
    <w:rPr>
      <w:b/>
      <w:bCs/>
    </w:rPr>
  </w:style>
  <w:style w:type="paragraph" w:customStyle="1" w:styleId="msonormalbullet3gif">
    <w:name w:val="msonormalbullet3.gif"/>
    <w:basedOn w:val="a"/>
    <w:rsid w:val="00E475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bullet1gif">
    <w:name w:val="msobodytextindentbullet1.gif"/>
    <w:basedOn w:val="a"/>
    <w:rsid w:val="00E475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bullet3gif">
    <w:name w:val="msobodytextindentbullet3.gif"/>
    <w:basedOn w:val="a"/>
    <w:rsid w:val="00E475D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E475D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basedOn w:val="a"/>
    <w:uiPriority w:val="1"/>
    <w:qFormat/>
    <w:rsid w:val="00E475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ob">
    <w:name w:val="job"/>
    <w:basedOn w:val="a"/>
    <w:rsid w:val="00E475D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6E30DA"/>
    <w:rPr>
      <w:i/>
      <w:iCs/>
    </w:rPr>
  </w:style>
</w:styles>
</file>

<file path=word/webSettings.xml><?xml version="1.0" encoding="utf-8"?>
<w:webSettings xmlns:r="http://schemas.openxmlformats.org/officeDocument/2006/relationships" xmlns:w="http://schemas.openxmlformats.org/wordprocessingml/2006/main">
  <w:divs>
    <w:div w:id="1126310733">
      <w:bodyDiv w:val="1"/>
      <w:marLeft w:val="0"/>
      <w:marRight w:val="0"/>
      <w:marTop w:val="0"/>
      <w:marBottom w:val="0"/>
      <w:divBdr>
        <w:top w:val="none" w:sz="0" w:space="0" w:color="auto"/>
        <w:left w:val="none" w:sz="0" w:space="0" w:color="auto"/>
        <w:bottom w:val="none" w:sz="0" w:space="0" w:color="auto"/>
        <w:right w:val="none" w:sz="0" w:space="0" w:color="auto"/>
      </w:divBdr>
    </w:div>
    <w:div w:id="1306079763">
      <w:bodyDiv w:val="1"/>
      <w:marLeft w:val="0"/>
      <w:marRight w:val="0"/>
      <w:marTop w:val="0"/>
      <w:marBottom w:val="0"/>
      <w:divBdr>
        <w:top w:val="none" w:sz="0" w:space="0" w:color="auto"/>
        <w:left w:val="none" w:sz="0" w:space="0" w:color="auto"/>
        <w:bottom w:val="none" w:sz="0" w:space="0" w:color="auto"/>
        <w:right w:val="none" w:sz="0" w:space="0" w:color="auto"/>
      </w:divBdr>
      <w:divsChild>
        <w:div w:id="754206300">
          <w:marLeft w:val="0"/>
          <w:marRight w:val="0"/>
          <w:marTop w:val="0"/>
          <w:marBottom w:val="0"/>
          <w:divBdr>
            <w:top w:val="none" w:sz="0" w:space="0" w:color="auto"/>
            <w:left w:val="none" w:sz="0" w:space="0" w:color="auto"/>
            <w:bottom w:val="none" w:sz="0" w:space="0" w:color="auto"/>
            <w:right w:val="none" w:sz="0" w:space="0" w:color="auto"/>
          </w:divBdr>
          <w:divsChild>
            <w:div w:id="1069579255">
              <w:marLeft w:val="0"/>
              <w:marRight w:val="0"/>
              <w:marTop w:val="0"/>
              <w:marBottom w:val="300"/>
              <w:divBdr>
                <w:top w:val="none" w:sz="0" w:space="0" w:color="auto"/>
                <w:left w:val="none" w:sz="0" w:space="0" w:color="auto"/>
                <w:bottom w:val="none" w:sz="0" w:space="0" w:color="auto"/>
                <w:right w:val="none" w:sz="0" w:space="0" w:color="auto"/>
              </w:divBdr>
              <w:divsChild>
                <w:div w:id="14784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3154</Words>
  <Characters>17981</Characters>
  <Application>Microsoft Office Word</Application>
  <DocSecurity>0</DocSecurity>
  <Lines>149</Lines>
  <Paragraphs>42</Paragraphs>
  <ScaleCrop>false</ScaleCrop>
  <Company/>
  <LinksUpToDate>false</LinksUpToDate>
  <CharactersWithSpaces>21093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3</cp:revision>
  <dcterms:created xsi:type="dcterms:W3CDTF">2024-12-10T06:40:00Z</dcterms:created>
  <dcterms:modified xsi:type="dcterms:W3CDTF">2024-12-10T06:45:00Z</dcterms:modified>
</cp:coreProperties>
</file>