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57A" w:rsidRPr="0091534D" w:rsidRDefault="0085557A" w:rsidP="009153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153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Пояснительная записка о результатах проведения мониторинга</w:t>
      </w:r>
      <w:r w:rsidR="00C732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и оценки</w:t>
      </w:r>
      <w:r w:rsidRPr="009153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качества финансового менеджмента</w:t>
      </w:r>
      <w:r w:rsidR="00561761" w:rsidRPr="009153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9153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главны</w:t>
      </w:r>
      <w:r w:rsidR="00561761" w:rsidRPr="009153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х</w:t>
      </w:r>
      <w:r w:rsidRPr="009153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распорядител</w:t>
      </w:r>
      <w:r w:rsidR="00561761" w:rsidRPr="009153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ей бюджетных</w:t>
      </w:r>
      <w:r w:rsidRPr="009153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средств </w:t>
      </w:r>
      <w:r w:rsidR="00561761" w:rsidRPr="009153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Лысогорского муниципального района </w:t>
      </w:r>
      <w:r w:rsidRPr="009153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 201</w:t>
      </w:r>
      <w:r w:rsidR="00561761" w:rsidRPr="009153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9</w:t>
      </w:r>
      <w:r w:rsidRPr="009153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год</w:t>
      </w:r>
    </w:p>
    <w:p w:rsidR="008E3BDF" w:rsidRPr="0091534D" w:rsidRDefault="0085557A" w:rsidP="00810F61">
      <w:pPr>
        <w:pStyle w:val="a3"/>
        <w:spacing w:before="0" w:beforeAutospacing="0" w:after="0" w:afterAutospacing="0"/>
        <w:ind w:firstLine="510"/>
        <w:jc w:val="both"/>
      </w:pPr>
      <w:r w:rsidRPr="0091534D">
        <w:t xml:space="preserve">Мониторинг качества </w:t>
      </w:r>
      <w:hyperlink r:id="rId6" w:tooltip="Финансовый менеджмент" w:history="1">
        <w:r w:rsidRPr="0091534D">
          <w:rPr>
            <w:rStyle w:val="a4"/>
            <w:color w:val="auto"/>
            <w:u w:val="none"/>
          </w:rPr>
          <w:t>финансового менеджмента</w:t>
        </w:r>
      </w:hyperlink>
      <w:r w:rsidR="008E3BDF" w:rsidRPr="0091534D">
        <w:rPr>
          <w:rStyle w:val="a4"/>
          <w:color w:val="auto"/>
          <w:u w:val="none"/>
        </w:rPr>
        <w:t xml:space="preserve">, </w:t>
      </w:r>
      <w:r w:rsidR="00957294" w:rsidRPr="0091534D">
        <w:rPr>
          <w:rStyle w:val="a4"/>
          <w:color w:val="auto"/>
          <w:u w:val="none"/>
        </w:rPr>
        <w:t xml:space="preserve">осуществляемого </w:t>
      </w:r>
      <w:r w:rsidR="00957294" w:rsidRPr="0091534D">
        <w:t>главными распорядителями</w:t>
      </w:r>
      <w:r w:rsidR="008E3BDF" w:rsidRPr="0091534D">
        <w:t xml:space="preserve"> </w:t>
      </w:r>
      <w:r w:rsidRPr="0091534D">
        <w:t xml:space="preserve">средств бюджета </w:t>
      </w:r>
      <w:r w:rsidR="00561761" w:rsidRPr="0091534D">
        <w:t>Лысогорского муниципального района</w:t>
      </w:r>
      <w:r w:rsidR="00F04A40" w:rsidRPr="0091534D">
        <w:t>,</w:t>
      </w:r>
      <w:r w:rsidR="008E3BDF" w:rsidRPr="0091534D">
        <w:t xml:space="preserve"> за 2019 </w:t>
      </w:r>
      <w:proofErr w:type="gramStart"/>
      <w:r w:rsidR="008E3BDF" w:rsidRPr="0091534D">
        <w:t xml:space="preserve">год </w:t>
      </w:r>
      <w:r w:rsidRPr="0091534D">
        <w:t xml:space="preserve"> пров</w:t>
      </w:r>
      <w:r w:rsidR="008E3BDF" w:rsidRPr="0091534D">
        <w:t>еден</w:t>
      </w:r>
      <w:proofErr w:type="gramEnd"/>
      <w:r w:rsidR="008E3BDF" w:rsidRPr="0091534D">
        <w:t xml:space="preserve"> с целью оценки результативности использования средств бюджета Лысогорского муниципального района, качества финансового менеджмента в сфере управления финансами. Оценка  качества финансового менеджмента </w:t>
      </w:r>
      <w:r w:rsidR="00F04A40" w:rsidRPr="0091534D">
        <w:t xml:space="preserve"> главных распорядителей бюджетных средств (далее-</w:t>
      </w:r>
      <w:r w:rsidR="008E3BDF" w:rsidRPr="0091534D">
        <w:t>ГРБС</w:t>
      </w:r>
      <w:r w:rsidR="00F04A40" w:rsidRPr="0091534D">
        <w:t xml:space="preserve">) Лысогорского муниципального района </w:t>
      </w:r>
      <w:r w:rsidR="008E3BDF" w:rsidRPr="0091534D">
        <w:t xml:space="preserve"> проводилась финансовым управлением администрации Лысогорского муниципального района в целях:</w:t>
      </w:r>
    </w:p>
    <w:p w:rsidR="008E3BDF" w:rsidRPr="0091534D" w:rsidRDefault="005736A7" w:rsidP="00967AF2">
      <w:pPr>
        <w:pStyle w:val="a3"/>
        <w:spacing w:before="0" w:beforeAutospacing="0" w:after="0" w:afterAutospacing="0"/>
        <w:ind w:firstLine="709"/>
      </w:pPr>
      <w:r w:rsidRPr="0091534D">
        <w:t>о</w:t>
      </w:r>
      <w:r w:rsidR="008E3BDF" w:rsidRPr="0091534D">
        <w:t>пределения текущего уровня качества финансового менеджмента ГРБС;</w:t>
      </w:r>
    </w:p>
    <w:p w:rsidR="005736A7" w:rsidRPr="0091534D" w:rsidRDefault="00967AF2" w:rsidP="00967AF2">
      <w:pPr>
        <w:pStyle w:val="a3"/>
        <w:spacing w:before="0" w:beforeAutospacing="0" w:after="0" w:afterAutospacing="0"/>
      </w:pPr>
      <w:r>
        <w:t xml:space="preserve">            </w:t>
      </w:r>
      <w:r w:rsidR="005736A7" w:rsidRPr="0091534D">
        <w:t>анализа изменений качества финансового менеджмента ГРБС;</w:t>
      </w:r>
    </w:p>
    <w:p w:rsidR="005736A7" w:rsidRPr="0091534D" w:rsidRDefault="00967AF2" w:rsidP="00967AF2">
      <w:pPr>
        <w:pStyle w:val="a3"/>
        <w:spacing w:before="0" w:beforeAutospacing="0" w:after="0" w:afterAutospacing="0"/>
      </w:pPr>
      <w:r>
        <w:t xml:space="preserve">            </w:t>
      </w:r>
      <w:r w:rsidR="005736A7" w:rsidRPr="0091534D">
        <w:t>определения областей финансового менеджмента ГРБС, требующих совершенствования;</w:t>
      </w:r>
    </w:p>
    <w:p w:rsidR="008E3BDF" w:rsidRPr="0091534D" w:rsidRDefault="005736A7" w:rsidP="0091534D">
      <w:pPr>
        <w:pStyle w:val="a3"/>
        <w:spacing w:before="0" w:beforeAutospacing="0" w:after="0" w:afterAutospacing="0"/>
        <w:jc w:val="both"/>
      </w:pPr>
      <w:r w:rsidRPr="0091534D">
        <w:t xml:space="preserve">   </w:t>
      </w:r>
      <w:r w:rsidR="0091534D">
        <w:t xml:space="preserve">       </w:t>
      </w:r>
      <w:r w:rsidR="00A82882">
        <w:t xml:space="preserve">  </w:t>
      </w:r>
      <w:r w:rsidRPr="0091534D">
        <w:t>оценки среднего уровня качества финансового менеджмента РГБС.</w:t>
      </w:r>
      <w:r w:rsidR="008E3BDF" w:rsidRPr="0091534D">
        <w:t xml:space="preserve"> </w:t>
      </w:r>
    </w:p>
    <w:p w:rsidR="0085557A" w:rsidRPr="0091534D" w:rsidRDefault="008E3BDF" w:rsidP="0091534D">
      <w:pPr>
        <w:pStyle w:val="a3"/>
        <w:spacing w:before="0" w:beforeAutospacing="0" w:after="0" w:afterAutospacing="0"/>
        <w:jc w:val="both"/>
      </w:pPr>
      <w:r w:rsidRPr="0091534D">
        <w:t xml:space="preserve"> </w:t>
      </w:r>
      <w:r w:rsidR="00F04A40" w:rsidRPr="0091534D">
        <w:t>Оценка качества финансового менеджмента прово</w:t>
      </w:r>
      <w:r w:rsidR="0085557A" w:rsidRPr="0091534D">
        <w:t>дил</w:t>
      </w:r>
      <w:r w:rsidR="00F04A40" w:rsidRPr="0091534D">
        <w:t xml:space="preserve">ась </w:t>
      </w:r>
      <w:r w:rsidR="0085557A" w:rsidRPr="0091534D">
        <w:t>на основе</w:t>
      </w:r>
      <w:r w:rsidR="00F04A40" w:rsidRPr="0091534D">
        <w:t xml:space="preserve"> данных ГРБС в соответствии с Методикой оценки качества финансового менеджмента </w:t>
      </w:r>
      <w:r w:rsidR="00DD0669" w:rsidRPr="0091534D">
        <w:t xml:space="preserve">главных распорядителей бюджетных средств </w:t>
      </w:r>
      <w:r w:rsidR="00561761" w:rsidRPr="0091534D">
        <w:t>Лысогорского муниципального района</w:t>
      </w:r>
      <w:r w:rsidR="0085557A" w:rsidRPr="0091534D">
        <w:t xml:space="preserve">, </w:t>
      </w:r>
      <w:proofErr w:type="gramStart"/>
      <w:r w:rsidR="0085557A" w:rsidRPr="0091534D">
        <w:t>утвержденно</w:t>
      </w:r>
      <w:r w:rsidR="00DD0669" w:rsidRPr="0091534D">
        <w:t xml:space="preserve">й </w:t>
      </w:r>
      <w:r w:rsidR="00561761" w:rsidRPr="0091534D">
        <w:t xml:space="preserve"> постановлением</w:t>
      </w:r>
      <w:proofErr w:type="gramEnd"/>
      <w:r w:rsidR="00561761" w:rsidRPr="0091534D">
        <w:t xml:space="preserve"> администрации Лысогорского муниципального района от 17 декабря 2019 года № 569</w:t>
      </w:r>
      <w:r w:rsidR="0085557A" w:rsidRPr="0091534D">
        <w:t>, по следующим показателям:</w:t>
      </w:r>
    </w:p>
    <w:p w:rsidR="0085557A" w:rsidRPr="0091534D" w:rsidRDefault="0085557A" w:rsidP="0091534D">
      <w:pPr>
        <w:pStyle w:val="a3"/>
        <w:spacing w:before="0" w:beforeAutospacing="0" w:after="0" w:afterAutospacing="0"/>
        <w:jc w:val="both"/>
      </w:pPr>
      <w:r w:rsidRPr="0091534D">
        <w:t>- оценка механизмов планирования расходов бюджета;</w:t>
      </w:r>
    </w:p>
    <w:p w:rsidR="0085557A" w:rsidRPr="0091534D" w:rsidRDefault="0085557A" w:rsidP="0091534D">
      <w:pPr>
        <w:pStyle w:val="a3"/>
        <w:spacing w:before="0" w:beforeAutospacing="0" w:after="0" w:afterAutospacing="0"/>
        <w:jc w:val="both"/>
      </w:pPr>
      <w:r w:rsidRPr="0091534D">
        <w:t>- оценка результатов исполнения бюджета</w:t>
      </w:r>
      <w:r w:rsidR="00561761" w:rsidRPr="0091534D">
        <w:t xml:space="preserve"> </w:t>
      </w:r>
      <w:r w:rsidRPr="0091534D">
        <w:t>в части расходов;</w:t>
      </w:r>
    </w:p>
    <w:p w:rsidR="00DD0669" w:rsidRPr="0091534D" w:rsidRDefault="00DD0669" w:rsidP="0091534D">
      <w:pPr>
        <w:pStyle w:val="a3"/>
        <w:spacing w:before="0" w:beforeAutospacing="0" w:after="0" w:afterAutospacing="0"/>
        <w:jc w:val="both"/>
      </w:pPr>
      <w:r w:rsidRPr="0091534D">
        <w:t>- оценка управления обязательствами в процессе исполнения бюджета;</w:t>
      </w:r>
    </w:p>
    <w:p w:rsidR="0085557A" w:rsidRPr="0091534D" w:rsidRDefault="0085557A" w:rsidP="0091534D">
      <w:pPr>
        <w:pStyle w:val="a3"/>
        <w:spacing w:before="0" w:beforeAutospacing="0" w:after="0" w:afterAutospacing="0"/>
        <w:jc w:val="both"/>
      </w:pPr>
      <w:r w:rsidRPr="0091534D">
        <w:t>- оценка состояния учета и отчетности;</w:t>
      </w:r>
    </w:p>
    <w:p w:rsidR="0085557A" w:rsidRPr="0091534D" w:rsidRDefault="0085557A" w:rsidP="0091534D">
      <w:pPr>
        <w:pStyle w:val="a3"/>
        <w:spacing w:before="0" w:beforeAutospacing="0" w:after="0" w:afterAutospacing="0"/>
        <w:jc w:val="both"/>
      </w:pPr>
      <w:r w:rsidRPr="0091534D">
        <w:t xml:space="preserve">- оценка </w:t>
      </w:r>
      <w:hyperlink r:id="rId7" w:tooltip="Организации контроля" w:history="1">
        <w:r w:rsidRPr="0091534D">
          <w:rPr>
            <w:rStyle w:val="a4"/>
            <w:color w:val="auto"/>
            <w:u w:val="none"/>
          </w:rPr>
          <w:t>организации контроля</w:t>
        </w:r>
      </w:hyperlink>
      <w:r w:rsidR="00F91DF7" w:rsidRPr="0091534D">
        <w:rPr>
          <w:rStyle w:val="a4"/>
          <w:color w:val="auto"/>
          <w:u w:val="none"/>
        </w:rPr>
        <w:t>.</w:t>
      </w:r>
    </w:p>
    <w:p w:rsidR="0085557A" w:rsidRPr="00810F61" w:rsidRDefault="00C7321F" w:rsidP="00810F61">
      <w:pPr>
        <w:pStyle w:val="a3"/>
        <w:spacing w:before="0" w:beforeAutospacing="0" w:after="0" w:afterAutospacing="0"/>
        <w:ind w:firstLine="510"/>
        <w:jc w:val="both"/>
      </w:pPr>
      <w:r>
        <w:t>Ре</w:t>
      </w:r>
      <w:r w:rsidR="00EB30B1">
        <w:t xml:space="preserve">зультаты </w:t>
      </w:r>
      <w:proofErr w:type="gramStart"/>
      <w:r w:rsidR="00EB30B1">
        <w:t xml:space="preserve">анализа </w:t>
      </w:r>
      <w:r w:rsidR="0085557A" w:rsidRPr="00810F61">
        <w:t xml:space="preserve"> оценки</w:t>
      </w:r>
      <w:proofErr w:type="gramEnd"/>
      <w:r w:rsidR="0085557A" w:rsidRPr="00810F61">
        <w:t xml:space="preserve"> качества финансового менеджмента, а также </w:t>
      </w:r>
      <w:r w:rsidR="00810F61" w:rsidRPr="00810F61">
        <w:t xml:space="preserve">сводный </w:t>
      </w:r>
      <w:r w:rsidR="0085557A" w:rsidRPr="00810F61">
        <w:t>рейтинг ГРБС</w:t>
      </w:r>
      <w:r w:rsidR="00EB30B1">
        <w:t xml:space="preserve"> Лысогорского муниципального района</w:t>
      </w:r>
      <w:r w:rsidR="0085557A" w:rsidRPr="00810F61">
        <w:t xml:space="preserve"> представлены в приложениях к отчету о результатах проведения за 201</w:t>
      </w:r>
      <w:r w:rsidR="00F91DF7" w:rsidRPr="00810F61">
        <w:t>9</w:t>
      </w:r>
      <w:r w:rsidR="0085557A" w:rsidRPr="00810F61">
        <w:t xml:space="preserve"> год мониторинга качества финансового менеджмента.</w:t>
      </w:r>
    </w:p>
    <w:p w:rsidR="0085557A" w:rsidRPr="0091534D" w:rsidRDefault="0085557A" w:rsidP="00810F61">
      <w:pPr>
        <w:pStyle w:val="a3"/>
        <w:spacing w:before="0" w:beforeAutospacing="0" w:after="0" w:afterAutospacing="0"/>
        <w:ind w:firstLine="510"/>
        <w:jc w:val="both"/>
      </w:pPr>
      <w:r w:rsidRPr="0091534D">
        <w:t xml:space="preserve">Оценка осуществлена по </w:t>
      </w:r>
      <w:r w:rsidR="00F91DF7" w:rsidRPr="0091534D">
        <w:t>4</w:t>
      </w:r>
      <w:r w:rsidRPr="0091534D">
        <w:t xml:space="preserve"> главным </w:t>
      </w:r>
      <w:r w:rsidR="00F91DF7" w:rsidRPr="0091534D">
        <w:t xml:space="preserve">распорядителям средств бюджета Лысогорского муниципального района, </w:t>
      </w:r>
      <w:r w:rsidR="00011C84" w:rsidRPr="0091534D">
        <w:t>перечень которых утвержден решением о бюджете Лысогорского муниципального района на 2019 год и плановый период 2021-2022 годы</w:t>
      </w:r>
      <w:r w:rsidRPr="0091534D">
        <w:t>.</w:t>
      </w:r>
    </w:p>
    <w:p w:rsidR="00693E3B" w:rsidRPr="0091534D" w:rsidRDefault="00693E3B" w:rsidP="0091534D">
      <w:pPr>
        <w:pStyle w:val="a3"/>
        <w:spacing w:before="0" w:beforeAutospacing="0" w:after="0" w:afterAutospacing="0"/>
        <w:jc w:val="both"/>
      </w:pPr>
    </w:p>
    <w:p w:rsidR="0085557A" w:rsidRDefault="0085557A" w:rsidP="00693E3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  <w:bCs/>
        </w:rPr>
      </w:pPr>
      <w:r w:rsidRPr="0091534D">
        <w:rPr>
          <w:b/>
          <w:bCs/>
        </w:rPr>
        <w:t>Рейтинг ГРБС по оценке качества финансового менеджмента</w:t>
      </w:r>
    </w:p>
    <w:p w:rsidR="00693E3B" w:rsidRPr="0091534D" w:rsidRDefault="00693E3B" w:rsidP="00693E3B">
      <w:pPr>
        <w:pStyle w:val="a3"/>
        <w:spacing w:before="0" w:beforeAutospacing="0" w:after="0" w:afterAutospacing="0"/>
        <w:ind w:left="720"/>
        <w:jc w:val="both"/>
      </w:pPr>
    </w:p>
    <w:p w:rsidR="0085557A" w:rsidRPr="0091534D" w:rsidRDefault="0085557A" w:rsidP="00693E3B">
      <w:pPr>
        <w:pStyle w:val="a3"/>
        <w:spacing w:before="0" w:beforeAutospacing="0" w:after="0" w:afterAutospacing="0"/>
        <w:jc w:val="both"/>
      </w:pPr>
      <w:r w:rsidRPr="0091534D">
        <w:t>Максимально возможная рейтинговая оценка: "5 баллов"; минимальная "0".</w:t>
      </w:r>
    </w:p>
    <w:p w:rsidR="0085557A" w:rsidRPr="0091534D" w:rsidRDefault="0085557A" w:rsidP="00693E3B">
      <w:pPr>
        <w:pStyle w:val="a3"/>
        <w:spacing w:before="0" w:beforeAutospacing="0" w:after="0" w:afterAutospacing="0"/>
        <w:jc w:val="both"/>
      </w:pPr>
      <w:r w:rsidRPr="0091534D">
        <w:t xml:space="preserve">Средняя оценка качества финансового менеджмента по всем ГРБС </w:t>
      </w:r>
      <w:r w:rsidR="00014B4A">
        <w:t xml:space="preserve">Лысогорского муниципального района </w:t>
      </w:r>
      <w:r w:rsidRPr="0091534D">
        <w:t>за 201</w:t>
      </w:r>
      <w:r w:rsidR="00011C84" w:rsidRPr="0091534D">
        <w:t>9</w:t>
      </w:r>
      <w:r w:rsidRPr="0091534D">
        <w:t xml:space="preserve"> год составила 3,</w:t>
      </w:r>
      <w:r w:rsidR="00021204" w:rsidRPr="0091534D">
        <w:t>60</w:t>
      </w:r>
      <w:r w:rsidR="00011C84" w:rsidRPr="0091534D">
        <w:t xml:space="preserve"> </w:t>
      </w:r>
      <w:r w:rsidRPr="0091534D">
        <w:t>балла.</w:t>
      </w:r>
    </w:p>
    <w:p w:rsidR="0085557A" w:rsidRPr="00E06B43" w:rsidRDefault="0085557A" w:rsidP="00693E3B">
      <w:pPr>
        <w:pStyle w:val="a3"/>
        <w:spacing w:before="0" w:beforeAutospacing="0" w:after="0" w:afterAutospacing="0"/>
        <w:jc w:val="both"/>
      </w:pPr>
      <w:r w:rsidRPr="00E06B43">
        <w:t xml:space="preserve">Согласно </w:t>
      </w:r>
      <w:proofErr w:type="gramStart"/>
      <w:r w:rsidRPr="00E06B43">
        <w:t>Методике  оценки</w:t>
      </w:r>
      <w:proofErr w:type="gramEnd"/>
      <w:r w:rsidRPr="00E06B43">
        <w:t xml:space="preserve"> качества финансового менеджмента можно выделить ГРБС:</w:t>
      </w:r>
    </w:p>
    <w:p w:rsidR="0085557A" w:rsidRPr="00E06B43" w:rsidRDefault="00693E3B" w:rsidP="00693E3B">
      <w:pPr>
        <w:pStyle w:val="a3"/>
        <w:spacing w:before="0" w:beforeAutospacing="0" w:after="0" w:afterAutospacing="0"/>
        <w:jc w:val="both"/>
      </w:pPr>
      <w:r w:rsidRPr="00E74C0F">
        <w:rPr>
          <w:u w:val="single"/>
        </w:rPr>
        <w:t>с</w:t>
      </w:r>
      <w:r w:rsidR="0085557A" w:rsidRPr="00E74C0F">
        <w:rPr>
          <w:u w:val="single"/>
        </w:rPr>
        <w:t xml:space="preserve"> высоким качеством финансового менеджмента</w:t>
      </w:r>
      <w:r w:rsidR="0085557A" w:rsidRPr="00E06B43">
        <w:t>:</w:t>
      </w:r>
    </w:p>
    <w:p w:rsidR="0085557A" w:rsidRPr="00E06B43" w:rsidRDefault="00693E3B" w:rsidP="005C3580">
      <w:pPr>
        <w:pStyle w:val="a3"/>
        <w:spacing w:before="0" w:beforeAutospacing="0" w:after="0" w:afterAutospacing="0"/>
      </w:pPr>
      <w:r>
        <w:t xml:space="preserve">   </w:t>
      </w:r>
      <w:r w:rsidR="0085557A" w:rsidRPr="00E06B43">
        <w:t xml:space="preserve">- </w:t>
      </w:r>
      <w:r>
        <w:t>к</w:t>
      </w:r>
      <w:r w:rsidR="00810F61" w:rsidRPr="00E06B43">
        <w:t>онтрольно-счетная комиссия Лысогорского муниципального района</w:t>
      </w:r>
      <w:r w:rsidR="0085557A" w:rsidRPr="00E06B43">
        <w:t xml:space="preserve"> (4,</w:t>
      </w:r>
      <w:r w:rsidR="00810F61" w:rsidRPr="00E06B43">
        <w:t>0</w:t>
      </w:r>
      <w:r w:rsidR="0085557A" w:rsidRPr="00E06B43">
        <w:t xml:space="preserve"> балла);</w:t>
      </w:r>
    </w:p>
    <w:p w:rsidR="0085557A" w:rsidRPr="00E06B43" w:rsidRDefault="00693E3B" w:rsidP="005C3580">
      <w:pPr>
        <w:pStyle w:val="a3"/>
        <w:spacing w:before="0" w:beforeAutospacing="0" w:after="0" w:afterAutospacing="0"/>
      </w:pPr>
      <w:r>
        <w:t xml:space="preserve">   </w:t>
      </w:r>
      <w:r w:rsidR="0085557A" w:rsidRPr="00E06B43">
        <w:t xml:space="preserve">- </w:t>
      </w:r>
      <w:r>
        <w:t>ф</w:t>
      </w:r>
      <w:r w:rsidR="00E06B43" w:rsidRPr="00E06B43">
        <w:t>инансовое управление администрации Лысогорского муниципального района</w:t>
      </w:r>
      <w:r w:rsidR="0085557A" w:rsidRPr="00E06B43">
        <w:t xml:space="preserve"> (</w:t>
      </w:r>
      <w:r w:rsidR="00E06B43" w:rsidRPr="00E06B43">
        <w:t>3</w:t>
      </w:r>
      <w:r w:rsidR="0085557A" w:rsidRPr="00E06B43">
        <w:t>,</w:t>
      </w:r>
      <w:r w:rsidR="00E06B43" w:rsidRPr="00E06B43">
        <w:t>66</w:t>
      </w:r>
      <w:r w:rsidR="0085557A" w:rsidRPr="00E06B43">
        <w:t xml:space="preserve"> балла);</w:t>
      </w:r>
    </w:p>
    <w:p w:rsidR="0085557A" w:rsidRPr="00E06B43" w:rsidRDefault="00693E3B" w:rsidP="005C3580">
      <w:pPr>
        <w:pStyle w:val="a3"/>
        <w:spacing w:before="0" w:beforeAutospacing="0" w:after="0" w:afterAutospacing="0"/>
      </w:pPr>
      <w:r w:rsidRPr="00E74C0F">
        <w:rPr>
          <w:u w:val="single"/>
        </w:rPr>
        <w:t>с</w:t>
      </w:r>
      <w:r w:rsidR="0085557A" w:rsidRPr="00E74C0F">
        <w:rPr>
          <w:u w:val="single"/>
        </w:rPr>
        <w:t xml:space="preserve"> низким качеством финансового менеджмента</w:t>
      </w:r>
      <w:r w:rsidR="0085557A" w:rsidRPr="00E06B43">
        <w:t>:</w:t>
      </w:r>
    </w:p>
    <w:p w:rsidR="0085557A" w:rsidRPr="00E06B43" w:rsidRDefault="00693E3B" w:rsidP="005C3580">
      <w:pPr>
        <w:pStyle w:val="a3"/>
        <w:spacing w:before="0" w:beforeAutospacing="0" w:after="0" w:afterAutospacing="0"/>
      </w:pPr>
      <w:r>
        <w:t xml:space="preserve">   </w:t>
      </w:r>
      <w:r w:rsidR="0085557A" w:rsidRPr="00E06B43">
        <w:t xml:space="preserve">- </w:t>
      </w:r>
      <w:r w:rsidR="00E06B43" w:rsidRPr="00E06B43">
        <w:t xml:space="preserve">отдел образования администрации Лысогорского муниципального района </w:t>
      </w:r>
      <w:r w:rsidR="0085557A" w:rsidRPr="00E06B43">
        <w:t>(3,</w:t>
      </w:r>
      <w:r w:rsidR="00E06B43" w:rsidRPr="00E06B43">
        <w:t>5 балла);</w:t>
      </w:r>
    </w:p>
    <w:p w:rsidR="00E06B43" w:rsidRPr="00E06B43" w:rsidRDefault="00693E3B" w:rsidP="005C3580">
      <w:pPr>
        <w:pStyle w:val="a3"/>
        <w:spacing w:before="0" w:beforeAutospacing="0" w:after="0" w:afterAutospacing="0"/>
      </w:pPr>
      <w:r>
        <w:t xml:space="preserve">   </w:t>
      </w:r>
      <w:r w:rsidR="00E06B43" w:rsidRPr="00E06B43">
        <w:t>- администрация Лысогорского муниципального района (3,27 балла).</w:t>
      </w:r>
    </w:p>
    <w:p w:rsidR="0085557A" w:rsidRPr="0091534D" w:rsidRDefault="0085557A" w:rsidP="00693E3B">
      <w:pPr>
        <w:pStyle w:val="a3"/>
        <w:jc w:val="both"/>
      </w:pPr>
      <w:r w:rsidRPr="0091534D">
        <w:rPr>
          <w:b/>
          <w:bCs/>
        </w:rPr>
        <w:t>2. Анализ показателей методики оценки качества финансового менеджмента</w:t>
      </w:r>
    </w:p>
    <w:p w:rsidR="0085557A" w:rsidRPr="0091534D" w:rsidRDefault="00E06B43" w:rsidP="00693E3B">
      <w:pPr>
        <w:pStyle w:val="a3"/>
        <w:jc w:val="both"/>
      </w:pPr>
      <w:r>
        <w:rPr>
          <w:b/>
          <w:bCs/>
        </w:rPr>
        <w:lastRenderedPageBreak/>
        <w:t>2.</w:t>
      </w:r>
      <w:r w:rsidR="0085557A" w:rsidRPr="0091534D">
        <w:rPr>
          <w:b/>
          <w:bCs/>
        </w:rPr>
        <w:t>1. По разделу « Оценка механизмов планирования расходов бюджета</w:t>
      </w:r>
      <w:r w:rsidR="00021204" w:rsidRPr="0091534D">
        <w:rPr>
          <w:b/>
          <w:bCs/>
        </w:rPr>
        <w:t xml:space="preserve"> Лысогорского муниципального района</w:t>
      </w:r>
      <w:r w:rsidR="0085557A" w:rsidRPr="0091534D">
        <w:rPr>
          <w:b/>
          <w:bCs/>
          <w:i/>
          <w:iCs/>
        </w:rPr>
        <w:t>»</w:t>
      </w:r>
    </w:p>
    <w:p w:rsidR="0085557A" w:rsidRPr="0091534D" w:rsidRDefault="0085557A" w:rsidP="00E06B43">
      <w:pPr>
        <w:pStyle w:val="a3"/>
        <w:spacing w:before="0" w:beforeAutospacing="0" w:after="0" w:afterAutospacing="0"/>
        <w:ind w:firstLine="510"/>
        <w:jc w:val="both"/>
      </w:pPr>
      <w:r w:rsidRPr="0091534D">
        <w:t xml:space="preserve">При расчете оценивались показатели: </w:t>
      </w:r>
      <w:r w:rsidR="005713A9" w:rsidRPr="0091534D">
        <w:t xml:space="preserve">своевременность преставления реестра расходных обязательств главными распорядителями бюджетных средств, </w:t>
      </w:r>
      <w:r w:rsidRPr="0091534D">
        <w:t xml:space="preserve">доля </w:t>
      </w:r>
      <w:hyperlink r:id="rId8" w:tooltip="Бюджетные ассигнования" w:history="1">
        <w:r w:rsidRPr="0091534D">
          <w:rPr>
            <w:rStyle w:val="a4"/>
            <w:color w:val="auto"/>
            <w:u w:val="none"/>
          </w:rPr>
          <w:t>бюджетных ассигнований</w:t>
        </w:r>
      </w:hyperlink>
      <w:r w:rsidRPr="0091534D">
        <w:t>, запланированных на реализацию муниципальных программ.</w:t>
      </w:r>
    </w:p>
    <w:p w:rsidR="00E06B43" w:rsidRDefault="005713A9" w:rsidP="00E06B43">
      <w:pPr>
        <w:pStyle w:val="a3"/>
        <w:spacing w:before="0" w:beforeAutospacing="0" w:after="0" w:afterAutospacing="0"/>
        <w:jc w:val="both"/>
      </w:pPr>
      <w:r w:rsidRPr="0091534D">
        <w:t>По показателю «Своевременность представления реестра расходных обязательств главными распорядителями бюджетных средств</w:t>
      </w:r>
      <w:r w:rsidR="00C31A77" w:rsidRPr="0091534D">
        <w:t>»</w:t>
      </w:r>
      <w:r w:rsidR="00C31A77" w:rsidRPr="0091534D">
        <w:rPr>
          <w:color w:val="C00000"/>
        </w:rPr>
        <w:t xml:space="preserve"> </w:t>
      </w:r>
      <w:r w:rsidR="00C31A77" w:rsidRPr="0091534D">
        <w:t>учитывалась своевременность представления правильно заполненного реестра расходных обязательств. В связи с тем, что реестры расходных обязательств ГРБС</w:t>
      </w:r>
      <w:r w:rsidR="00014B4A">
        <w:t xml:space="preserve"> Лысогорского муниципального района</w:t>
      </w:r>
      <w:r w:rsidR="00C31A77" w:rsidRPr="0091534D">
        <w:t>, составляемый на их основе сводный реестр</w:t>
      </w:r>
      <w:r w:rsidR="00F20E20">
        <w:t xml:space="preserve"> </w:t>
      </w:r>
      <w:r w:rsidR="00C31A77" w:rsidRPr="0091534D">
        <w:t>расходных обязательств, являются основополагающими документами при планировании бюджета, данный показатель имеет высокую значимость.</w:t>
      </w:r>
      <w:r w:rsidR="00021204" w:rsidRPr="0091534D">
        <w:t xml:space="preserve"> </w:t>
      </w:r>
      <w:r w:rsidR="00C31A77" w:rsidRPr="00E06B43">
        <w:t>В</w:t>
      </w:r>
      <w:r w:rsidRPr="00E06B43">
        <w:t>се ГРБС</w:t>
      </w:r>
      <w:r w:rsidR="00F20E20">
        <w:t xml:space="preserve"> Лысогорского муниципального района</w:t>
      </w:r>
      <w:r w:rsidRPr="00E06B43">
        <w:t xml:space="preserve"> получили </w:t>
      </w:r>
      <w:r w:rsidR="00675831" w:rsidRPr="00E06B43">
        <w:t xml:space="preserve">минимальную </w:t>
      </w:r>
      <w:proofErr w:type="gramStart"/>
      <w:r w:rsidR="00675831" w:rsidRPr="00E06B43">
        <w:t>оценку</w:t>
      </w:r>
      <w:r w:rsidR="00036148">
        <w:t xml:space="preserve"> </w:t>
      </w:r>
      <w:r w:rsidR="00675831" w:rsidRPr="00E06B43">
        <w:t xml:space="preserve"> «</w:t>
      </w:r>
      <w:proofErr w:type="gramEnd"/>
      <w:r w:rsidR="00675831" w:rsidRPr="00E06B43">
        <w:t>н</w:t>
      </w:r>
      <w:r w:rsidR="00CD0BE6">
        <w:t>оль» баллов в связи с нарушением сроков предоставления</w:t>
      </w:r>
      <w:bookmarkStart w:id="0" w:name="_GoBack"/>
      <w:bookmarkEnd w:id="0"/>
      <w:r w:rsidR="00675831" w:rsidRPr="0091534D">
        <w:t>.</w:t>
      </w:r>
      <w:r w:rsidR="00E06B43">
        <w:t xml:space="preserve"> </w:t>
      </w:r>
    </w:p>
    <w:p w:rsidR="0085557A" w:rsidRPr="0091534D" w:rsidRDefault="0085557A" w:rsidP="00E06B43">
      <w:pPr>
        <w:pStyle w:val="a3"/>
        <w:spacing w:before="0" w:beforeAutospacing="0" w:after="0" w:afterAutospacing="0"/>
        <w:ind w:firstLine="510"/>
        <w:jc w:val="both"/>
      </w:pPr>
      <w:r w:rsidRPr="0091534D">
        <w:t>По показателю «Доля бюджетных ассигнований,</w:t>
      </w:r>
      <w:r w:rsidR="00675831" w:rsidRPr="0091534D">
        <w:t xml:space="preserve"> запланированных на реализацию муниципальных программ</w:t>
      </w:r>
      <w:r w:rsidRPr="0091534D">
        <w:t>» наиболее высокая оценка сложилась по ГРБС</w:t>
      </w:r>
      <w:r w:rsidR="009F0A34">
        <w:t xml:space="preserve"> Лысогорского муниципального района</w:t>
      </w:r>
      <w:r w:rsidRPr="0091534D">
        <w:t xml:space="preserve">, у </w:t>
      </w:r>
      <w:proofErr w:type="gramStart"/>
      <w:r w:rsidRPr="0091534D">
        <w:t xml:space="preserve">которых </w:t>
      </w:r>
      <w:r w:rsidR="00675831" w:rsidRPr="0091534D">
        <w:t xml:space="preserve"> не</w:t>
      </w:r>
      <w:proofErr w:type="gramEnd"/>
      <w:r w:rsidR="00675831" w:rsidRPr="0091534D">
        <w:t xml:space="preserve"> менее 50% ассигнований без учета субвенций и субсидий</w:t>
      </w:r>
      <w:r w:rsidR="00C31A77" w:rsidRPr="0091534D">
        <w:t>,</w:t>
      </w:r>
      <w:r w:rsidR="00675831" w:rsidRPr="0091534D">
        <w:t xml:space="preserve"> приходится на финансирование муниципальных программ</w:t>
      </w:r>
      <w:r w:rsidRPr="0091534D">
        <w:t>. Не осуществлялась оценка данного показателя по ГРБС</w:t>
      </w:r>
      <w:r w:rsidR="009F0A34">
        <w:t xml:space="preserve"> Лысогорского муниципального района</w:t>
      </w:r>
      <w:r w:rsidRPr="0091534D">
        <w:t>, не участвующим в реализации муниципальных программ и имеющим исключительно аппаратные расходы.</w:t>
      </w:r>
    </w:p>
    <w:p w:rsidR="0085557A" w:rsidRPr="0091534D" w:rsidRDefault="0085557A" w:rsidP="00E06B43">
      <w:pPr>
        <w:pStyle w:val="a3"/>
        <w:spacing w:before="0" w:beforeAutospacing="0" w:after="0" w:afterAutospacing="0"/>
        <w:ind w:firstLine="510"/>
        <w:jc w:val="both"/>
      </w:pPr>
      <w:r w:rsidRPr="0091534D">
        <w:t xml:space="preserve">Среднее значение баллов в целом по блоку «оценка механизмов планирования расходов бюджета» составило </w:t>
      </w:r>
      <w:r w:rsidR="00F04019" w:rsidRPr="0091534D">
        <w:t>4,5</w:t>
      </w:r>
      <w:r w:rsidRPr="0091534D">
        <w:t xml:space="preserve"> балл</w:t>
      </w:r>
      <w:r w:rsidR="00F04019" w:rsidRPr="0091534D">
        <w:t>а</w:t>
      </w:r>
      <w:r w:rsidRPr="0091534D">
        <w:t xml:space="preserve"> по </w:t>
      </w:r>
      <w:r w:rsidR="00C31A77" w:rsidRPr="0091534D">
        <w:t>10</w:t>
      </w:r>
      <w:r w:rsidRPr="0091534D">
        <w:t xml:space="preserve"> балльной шкале.</w:t>
      </w:r>
    </w:p>
    <w:p w:rsidR="00021204" w:rsidRPr="0091534D" w:rsidRDefault="00021204" w:rsidP="00E06B43">
      <w:pPr>
        <w:pStyle w:val="a3"/>
        <w:spacing w:before="0" w:beforeAutospacing="0" w:after="0" w:afterAutospacing="0"/>
        <w:ind w:firstLine="510"/>
        <w:jc w:val="both"/>
      </w:pPr>
      <w:r w:rsidRPr="0091534D">
        <w:t xml:space="preserve">Лучшие оценки по данному показателю получили: администрация Лысогорского муниципального района </w:t>
      </w:r>
      <w:r w:rsidR="006D1620">
        <w:t>(</w:t>
      </w:r>
      <w:r w:rsidRPr="0091534D">
        <w:t>5 баллов</w:t>
      </w:r>
      <w:r w:rsidR="006D1620">
        <w:t>)</w:t>
      </w:r>
      <w:r w:rsidRPr="0091534D">
        <w:t xml:space="preserve">. </w:t>
      </w:r>
    </w:p>
    <w:p w:rsidR="0085557A" w:rsidRPr="0091534D" w:rsidRDefault="0085557A" w:rsidP="00E06B43">
      <w:pPr>
        <w:pStyle w:val="a3"/>
        <w:jc w:val="both"/>
      </w:pPr>
      <w:r w:rsidRPr="0091534D">
        <w:rPr>
          <w:b/>
          <w:bCs/>
        </w:rPr>
        <w:t>2.2. По разделу «Оценка результатов исполнения бюджета в части расходов</w:t>
      </w:r>
      <w:r w:rsidR="00021204" w:rsidRPr="0091534D">
        <w:rPr>
          <w:b/>
          <w:bCs/>
        </w:rPr>
        <w:t xml:space="preserve"> Лысогорского муниципального района</w:t>
      </w:r>
      <w:r w:rsidRPr="0091534D">
        <w:rPr>
          <w:b/>
          <w:bCs/>
          <w:i/>
          <w:iCs/>
        </w:rPr>
        <w:t>»</w:t>
      </w:r>
    </w:p>
    <w:p w:rsidR="00ED1631" w:rsidRPr="0091534D" w:rsidRDefault="0085557A" w:rsidP="00E06B43">
      <w:pPr>
        <w:pStyle w:val="a3"/>
        <w:ind w:firstLine="510"/>
        <w:jc w:val="both"/>
      </w:pPr>
      <w:r w:rsidRPr="0091534D">
        <w:t>Данный блок имеет значительный удельный вес в итоговой оценке качества финансового менеджмента.</w:t>
      </w:r>
      <w:r w:rsidR="00E06B43">
        <w:t xml:space="preserve"> </w:t>
      </w:r>
      <w:r w:rsidRPr="0091534D">
        <w:t xml:space="preserve">Он рассчитывался по следующим показателям: </w:t>
      </w:r>
      <w:r w:rsidR="00F82ED2" w:rsidRPr="0091534D">
        <w:t>уровень исполнения расходов ГРБС</w:t>
      </w:r>
      <w:r w:rsidR="009F0A34">
        <w:t xml:space="preserve"> Лысогорского муниципального района</w:t>
      </w:r>
      <w:r w:rsidR="00F82ED2" w:rsidRPr="0091534D">
        <w:t xml:space="preserve"> за счет средств бюджета Лысогорского муниципального района  (без учета субвенций и субсидий), доля объема расходов бюджета в </w:t>
      </w:r>
      <w:r w:rsidR="00F82ED2" w:rsidRPr="0091534D">
        <w:rPr>
          <w:lang w:val="en-US"/>
        </w:rPr>
        <w:t>IV</w:t>
      </w:r>
      <w:r w:rsidR="00F82ED2" w:rsidRPr="0091534D">
        <w:t xml:space="preserve"> квартале от среднего объема расходов за </w:t>
      </w:r>
      <w:r w:rsidR="00F82ED2" w:rsidRPr="0091534D">
        <w:rPr>
          <w:lang w:val="en-US"/>
        </w:rPr>
        <w:t>I</w:t>
      </w:r>
      <w:r w:rsidR="00F82ED2" w:rsidRPr="0091534D">
        <w:t>-</w:t>
      </w:r>
      <w:r w:rsidR="00F82ED2" w:rsidRPr="0091534D">
        <w:rPr>
          <w:lang w:val="en-US"/>
        </w:rPr>
        <w:t>III</w:t>
      </w:r>
      <w:r w:rsidR="00F82ED2" w:rsidRPr="0091534D">
        <w:t xml:space="preserve">  кварталы (без учета субвенций и субсидий), количество уведомлений о внесении в бюджетную роспись расходов и лимитов бюджетных обязательств, связанных с перемещением бюджетных ассигнований, в ходе исполнения бюджета Лысогорского муниципального района, своевременность составления бюджетной росписи ГРБС</w:t>
      </w:r>
      <w:r w:rsidR="009F0A34">
        <w:t xml:space="preserve"> Лысогорского муниципального района</w:t>
      </w:r>
      <w:r w:rsidR="00F82ED2" w:rsidRPr="0091534D">
        <w:t xml:space="preserve"> к проекту бюджета Лысогорского муниципального района и внесение изменений в нее, объем неисполненных бюджетных ассигнований на конец отчетного финансового года.</w:t>
      </w:r>
      <w:r w:rsidR="00E06B43">
        <w:t xml:space="preserve"> </w:t>
      </w:r>
      <w:r w:rsidR="00ED1631" w:rsidRPr="0091534D">
        <w:t>Для расчета показателей ежегодного мониторинга качества исполнения бюджета по расходам использовались данные годовых отчетов ГРБС</w:t>
      </w:r>
      <w:r w:rsidR="009F0A34">
        <w:t xml:space="preserve"> Лысогорского муниципального района</w:t>
      </w:r>
      <w:r w:rsidR="00ED1631" w:rsidRPr="0091534D">
        <w:t xml:space="preserve"> об исполнении бюджета Лысогорского муниципального района за 2019 год.</w:t>
      </w:r>
      <w:r w:rsidR="00040D87">
        <w:t xml:space="preserve"> </w:t>
      </w:r>
      <w:r w:rsidRPr="0091534D">
        <w:t xml:space="preserve">По оценке среднее значение баллов в целом по блоку «оценка результатов исполнения бюджета </w:t>
      </w:r>
      <w:r w:rsidR="00021204" w:rsidRPr="0091534D">
        <w:t xml:space="preserve">Лысогорского муниципального района </w:t>
      </w:r>
      <w:r w:rsidRPr="0091534D">
        <w:t xml:space="preserve">в части расходов» составило </w:t>
      </w:r>
      <w:r w:rsidR="00F82ED2" w:rsidRPr="0091534D">
        <w:t>2</w:t>
      </w:r>
      <w:r w:rsidRPr="0091534D">
        <w:t>1 балл по 3</w:t>
      </w:r>
      <w:r w:rsidR="00F82ED2" w:rsidRPr="0091534D">
        <w:t>0</w:t>
      </w:r>
      <w:r w:rsidRPr="0091534D">
        <w:t xml:space="preserve"> балльной шкале.</w:t>
      </w:r>
      <w:r w:rsidR="00E06B43">
        <w:t xml:space="preserve"> </w:t>
      </w:r>
      <w:r w:rsidR="00ED1631" w:rsidRPr="0091534D">
        <w:t xml:space="preserve">Лучшие оценки по данному показателю получили: Контрольно-счетная комиссия Лысогорского муниципального района </w:t>
      </w:r>
      <w:r w:rsidR="006D1620">
        <w:t>(</w:t>
      </w:r>
      <w:r w:rsidR="00ED1631" w:rsidRPr="0091534D">
        <w:t>27 баллов</w:t>
      </w:r>
      <w:r w:rsidR="006D1620">
        <w:t>)</w:t>
      </w:r>
      <w:r w:rsidR="00ED1631" w:rsidRPr="0091534D">
        <w:t xml:space="preserve">. </w:t>
      </w:r>
    </w:p>
    <w:p w:rsidR="0085557A" w:rsidRPr="0091534D" w:rsidRDefault="0085557A" w:rsidP="0091534D">
      <w:pPr>
        <w:pStyle w:val="a3"/>
        <w:jc w:val="both"/>
      </w:pPr>
      <w:r w:rsidRPr="0091534D">
        <w:rPr>
          <w:b/>
          <w:bCs/>
        </w:rPr>
        <w:t>2.4. По разделу «Оценка управления обязательствами в процессе исполнения бюджета</w:t>
      </w:r>
      <w:r w:rsidR="00996C1E" w:rsidRPr="0091534D">
        <w:rPr>
          <w:b/>
          <w:bCs/>
        </w:rPr>
        <w:t xml:space="preserve"> Лысогорского муниципального района</w:t>
      </w:r>
      <w:r w:rsidRPr="0091534D">
        <w:rPr>
          <w:b/>
          <w:bCs/>
        </w:rPr>
        <w:t>»</w:t>
      </w:r>
    </w:p>
    <w:p w:rsidR="0085557A" w:rsidRPr="0091534D" w:rsidRDefault="0085557A" w:rsidP="00E06B43">
      <w:pPr>
        <w:pStyle w:val="a3"/>
        <w:ind w:firstLine="510"/>
        <w:jc w:val="both"/>
      </w:pPr>
      <w:r w:rsidRPr="0091534D">
        <w:lastRenderedPageBreak/>
        <w:t>Среднее значение баллов в целом по данному блоку составило 16</w:t>
      </w:r>
      <w:r w:rsidR="00996C1E" w:rsidRPr="0091534D">
        <w:t>,75</w:t>
      </w:r>
      <w:r w:rsidRPr="0091534D">
        <w:t xml:space="preserve"> баллов по 20 балльной шкале. Низкие оценки получили ГРБС </w:t>
      </w:r>
      <w:r w:rsidR="009F0A34">
        <w:t xml:space="preserve">Лысогорского муниципального </w:t>
      </w:r>
      <w:proofErr w:type="gramStart"/>
      <w:r w:rsidR="009F0A34">
        <w:t>района</w:t>
      </w:r>
      <w:r w:rsidR="009F0A34" w:rsidRPr="0091534D">
        <w:t xml:space="preserve"> </w:t>
      </w:r>
      <w:r w:rsidR="009F0A34">
        <w:t xml:space="preserve"> </w:t>
      </w:r>
      <w:r w:rsidRPr="0091534D">
        <w:t>у</w:t>
      </w:r>
      <w:proofErr w:type="gramEnd"/>
      <w:r w:rsidRPr="0091534D">
        <w:t xml:space="preserve"> которых </w:t>
      </w:r>
      <w:r w:rsidR="00996C1E" w:rsidRPr="0091534D">
        <w:t xml:space="preserve"> допущен рост </w:t>
      </w:r>
      <w:hyperlink r:id="rId9" w:tooltip="Дебиторская задолженность" w:history="1">
        <w:r w:rsidRPr="0091534D">
          <w:rPr>
            <w:rStyle w:val="a4"/>
            <w:color w:val="auto"/>
            <w:u w:val="none"/>
          </w:rPr>
          <w:t>дебиторск</w:t>
        </w:r>
        <w:r w:rsidR="00996C1E" w:rsidRPr="0091534D">
          <w:rPr>
            <w:rStyle w:val="a4"/>
            <w:color w:val="auto"/>
            <w:u w:val="none"/>
          </w:rPr>
          <w:t>ой</w:t>
        </w:r>
        <w:r w:rsidRPr="0091534D">
          <w:rPr>
            <w:rStyle w:val="a4"/>
            <w:color w:val="auto"/>
            <w:u w:val="none"/>
          </w:rPr>
          <w:t xml:space="preserve"> задолженност</w:t>
        </w:r>
      </w:hyperlink>
      <w:r w:rsidR="00996C1E" w:rsidRPr="0091534D">
        <w:rPr>
          <w:rStyle w:val="a4"/>
          <w:color w:val="auto"/>
          <w:u w:val="none"/>
        </w:rPr>
        <w:t xml:space="preserve">и </w:t>
      </w:r>
      <w:r w:rsidRPr="0091534D">
        <w:t xml:space="preserve">в </w:t>
      </w:r>
      <w:r w:rsidR="00996C1E" w:rsidRPr="0091534D">
        <w:t>отчетном периоде по сравнению с началом года</w:t>
      </w:r>
      <w:r w:rsidR="00366DF8" w:rsidRPr="0091534D">
        <w:t>: отдел образования администрации Лысогорского муниципального района</w:t>
      </w:r>
      <w:r w:rsidR="006D1620">
        <w:t xml:space="preserve"> (</w:t>
      </w:r>
      <w:r w:rsidR="00586BD4" w:rsidRPr="0091534D">
        <w:t>0 баллов</w:t>
      </w:r>
      <w:r w:rsidR="006D1620">
        <w:t>)</w:t>
      </w:r>
      <w:r w:rsidR="00366DF8" w:rsidRPr="0091534D">
        <w:t>, администрация Лысогорского муниципального района</w:t>
      </w:r>
      <w:r w:rsidR="006D1620">
        <w:t xml:space="preserve"> (</w:t>
      </w:r>
      <w:r w:rsidR="00586BD4" w:rsidRPr="0091534D">
        <w:t xml:space="preserve"> 0 баллов</w:t>
      </w:r>
      <w:r w:rsidR="006D1620">
        <w:t>)</w:t>
      </w:r>
      <w:r w:rsidRPr="0091534D">
        <w:t>.</w:t>
      </w:r>
      <w:r w:rsidR="00E06B43">
        <w:t xml:space="preserve"> </w:t>
      </w:r>
      <w:r w:rsidRPr="0091534D">
        <w:t xml:space="preserve">При проведении анализа деятельности главных распорядителей в части </w:t>
      </w:r>
      <w:r w:rsidR="00996C1E" w:rsidRPr="0091534D">
        <w:t>наличия</w:t>
      </w:r>
      <w:r w:rsidRPr="0091534D">
        <w:t xml:space="preserve"> </w:t>
      </w:r>
      <w:r w:rsidR="00996C1E" w:rsidRPr="0091534D">
        <w:t xml:space="preserve">просроченной </w:t>
      </w:r>
      <w:hyperlink r:id="rId10" w:tooltip="Задолженность кредиторская" w:history="1">
        <w:r w:rsidRPr="0091534D">
          <w:rPr>
            <w:rStyle w:val="a4"/>
            <w:color w:val="auto"/>
            <w:u w:val="none"/>
          </w:rPr>
          <w:t>кредиторской задолженности</w:t>
        </w:r>
      </w:hyperlink>
      <w:r w:rsidRPr="0091534D">
        <w:t xml:space="preserve"> </w:t>
      </w:r>
      <w:r w:rsidR="00996C1E" w:rsidRPr="0091534D">
        <w:t>по расчетам с кредиторами по состоянию на 1 января года, следующего за отчетным,</w:t>
      </w:r>
      <w:r w:rsidR="000B4C27">
        <w:t xml:space="preserve"> а также </w:t>
      </w:r>
      <w:r w:rsidR="006D1620">
        <w:t xml:space="preserve">в части </w:t>
      </w:r>
      <w:proofErr w:type="gramStart"/>
      <w:r w:rsidR="000B4C27">
        <w:t>изменени</w:t>
      </w:r>
      <w:r w:rsidR="006D1620">
        <w:t xml:space="preserve">я </w:t>
      </w:r>
      <w:r w:rsidR="000B4C27">
        <w:t xml:space="preserve"> кредиторской</w:t>
      </w:r>
      <w:proofErr w:type="gramEnd"/>
      <w:r w:rsidR="000B4C27">
        <w:t xml:space="preserve"> задолженности в течение отчетного периода, </w:t>
      </w:r>
      <w:r w:rsidRPr="0091534D">
        <w:t>все главные распорядители получили высокую оценку</w:t>
      </w:r>
      <w:r w:rsidR="00586BD4" w:rsidRPr="0091534D">
        <w:t xml:space="preserve"> – по 5 баллов</w:t>
      </w:r>
      <w:r w:rsidRPr="0091534D">
        <w:t>.</w:t>
      </w:r>
      <w:r w:rsidR="006D1620">
        <w:t xml:space="preserve"> При проведении анализа количества отклоненных платежных поручений ГРБС</w:t>
      </w:r>
      <w:r w:rsidR="009F0A34">
        <w:t xml:space="preserve"> Лысогорского муниципального района</w:t>
      </w:r>
      <w:r w:rsidR="006D1620">
        <w:t xml:space="preserve"> в отчетном периоде к общему количеству платежных поручений в отчетном периоде, лучшие оценки получили: финансовое управление администрации Лысогорского муниципального района (5 баллов), Контрольно-счетная комиссия администрации Лысогорского муниципального района </w:t>
      </w:r>
      <w:proofErr w:type="gramStart"/>
      <w:r w:rsidR="006D1620">
        <w:t>( 5</w:t>
      </w:r>
      <w:proofErr w:type="gramEnd"/>
      <w:r w:rsidR="006D1620">
        <w:t xml:space="preserve"> баллов). </w:t>
      </w:r>
    </w:p>
    <w:p w:rsidR="0085557A" w:rsidRPr="0091534D" w:rsidRDefault="0085557A" w:rsidP="0091534D">
      <w:pPr>
        <w:pStyle w:val="a3"/>
        <w:jc w:val="both"/>
      </w:pPr>
      <w:r w:rsidRPr="0091534D">
        <w:rPr>
          <w:b/>
          <w:bCs/>
        </w:rPr>
        <w:t>2.5. По разделу «Оценка состояния учета и отчетности»</w:t>
      </w:r>
    </w:p>
    <w:p w:rsidR="0085557A" w:rsidRPr="0091534D" w:rsidRDefault="00586BD4" w:rsidP="00E06B43">
      <w:pPr>
        <w:pStyle w:val="a3"/>
        <w:ind w:firstLine="510"/>
        <w:jc w:val="both"/>
      </w:pPr>
      <w:r w:rsidRPr="0091534D">
        <w:t xml:space="preserve">При проведении мониторинга в части ведения учета и отчетности использовались данные годовых отчетов ГРБС </w:t>
      </w:r>
      <w:r w:rsidR="009F0A34">
        <w:t>Лысогорского муниципального района</w:t>
      </w:r>
      <w:r w:rsidR="009F0A34" w:rsidRPr="0091534D">
        <w:t xml:space="preserve"> </w:t>
      </w:r>
      <w:r w:rsidRPr="0091534D">
        <w:t xml:space="preserve">об исполнении бюджета Лысогорского муниципального района за 2019 год. </w:t>
      </w:r>
      <w:r w:rsidR="0085557A" w:rsidRPr="0091534D">
        <w:t>По итогам 201</w:t>
      </w:r>
      <w:r w:rsidR="001B76F5" w:rsidRPr="0091534D">
        <w:t>9</w:t>
      </w:r>
      <w:r w:rsidR="0085557A" w:rsidRPr="0091534D">
        <w:t xml:space="preserve"> года среднее значение баллов в целом по блоку «оценка состояния учета и отчетности» составило </w:t>
      </w:r>
      <w:r w:rsidR="001B76F5" w:rsidRPr="0091534D">
        <w:t xml:space="preserve">11,25 </w:t>
      </w:r>
      <w:r w:rsidR="0085557A" w:rsidRPr="0091534D">
        <w:t xml:space="preserve">баллов по </w:t>
      </w:r>
      <w:r w:rsidR="001B76F5" w:rsidRPr="0091534D">
        <w:t>1</w:t>
      </w:r>
      <w:r w:rsidR="0085557A" w:rsidRPr="0091534D">
        <w:t>5 балльной шкале.</w:t>
      </w:r>
      <w:r w:rsidR="001B76F5" w:rsidRPr="0091534D">
        <w:t xml:space="preserve"> </w:t>
      </w:r>
      <w:r w:rsidR="00905CB8" w:rsidRPr="0091534D">
        <w:t>Лучшие оценки по данному показателю получили</w:t>
      </w:r>
      <w:r w:rsidR="00905CB8">
        <w:t xml:space="preserve">: </w:t>
      </w:r>
      <w:r w:rsidRPr="0091534D">
        <w:t>финансовое управление администрации Лысогорского муниципального района</w:t>
      </w:r>
      <w:r w:rsidR="00036148">
        <w:t xml:space="preserve"> (</w:t>
      </w:r>
      <w:r w:rsidR="00905CB8">
        <w:t>15 баллов</w:t>
      </w:r>
      <w:r w:rsidR="00036148">
        <w:t>)</w:t>
      </w:r>
      <w:r w:rsidR="001B76F5" w:rsidRPr="0091534D">
        <w:t>.</w:t>
      </w:r>
    </w:p>
    <w:p w:rsidR="0085557A" w:rsidRPr="0091534D" w:rsidRDefault="0085557A" w:rsidP="0091534D">
      <w:pPr>
        <w:pStyle w:val="a3"/>
        <w:jc w:val="both"/>
      </w:pPr>
      <w:r w:rsidRPr="0091534D">
        <w:rPr>
          <w:b/>
          <w:bCs/>
        </w:rPr>
        <w:t>2.6. По разделу «Оценка организации контроля»</w:t>
      </w:r>
    </w:p>
    <w:p w:rsidR="001B76F5" w:rsidRPr="0091534D" w:rsidRDefault="00040D87" w:rsidP="00036148">
      <w:pPr>
        <w:pStyle w:val="a3"/>
        <w:spacing w:before="0" w:beforeAutospacing="0" w:after="0" w:afterAutospacing="0"/>
        <w:jc w:val="both"/>
      </w:pPr>
      <w:r>
        <w:t xml:space="preserve">При проведении мониторинга в части организации контроля использовались результаты проведенных в течение 2019 года контрольно-ревизионных мероприятий. </w:t>
      </w:r>
      <w:r w:rsidR="0085557A" w:rsidRPr="0091534D">
        <w:t>По итогам 201</w:t>
      </w:r>
      <w:r w:rsidR="001B76F5" w:rsidRPr="0091534D">
        <w:t>9</w:t>
      </w:r>
      <w:r w:rsidR="0085557A" w:rsidRPr="0091534D">
        <w:t xml:space="preserve"> года среднее значение баллов в целом по блоку «оценка организации контроля» составило </w:t>
      </w:r>
      <w:r w:rsidR="001B76F5" w:rsidRPr="0091534D">
        <w:t>1</w:t>
      </w:r>
      <w:r w:rsidR="00586BD4" w:rsidRPr="0091534D">
        <w:t>3,75</w:t>
      </w:r>
      <w:r w:rsidR="0085557A" w:rsidRPr="0091534D">
        <w:t xml:space="preserve"> баллов по 1</w:t>
      </w:r>
      <w:r w:rsidR="001B76F5" w:rsidRPr="0091534D">
        <w:t>5</w:t>
      </w:r>
      <w:r w:rsidR="0085557A" w:rsidRPr="0091534D">
        <w:t xml:space="preserve"> балльной шкале</w:t>
      </w:r>
      <w:r w:rsidR="001B76F5" w:rsidRPr="0091534D">
        <w:t>.</w:t>
      </w:r>
    </w:p>
    <w:p w:rsidR="0085557A" w:rsidRPr="0091534D" w:rsidRDefault="0085557A" w:rsidP="00036148">
      <w:pPr>
        <w:pStyle w:val="a3"/>
        <w:spacing w:before="0" w:beforeAutospacing="0" w:after="0" w:afterAutospacing="0"/>
        <w:jc w:val="both"/>
      </w:pPr>
      <w:r w:rsidRPr="0091534D">
        <w:t>При анализе осуществления мероприятий внутреннего контроля, проведения инвентаризации, а также объёма недостач и хищений</w:t>
      </w:r>
      <w:r w:rsidR="00586BD4" w:rsidRPr="0091534D">
        <w:t xml:space="preserve"> </w:t>
      </w:r>
      <w:r w:rsidR="008A6DA0" w:rsidRPr="0091534D">
        <w:t xml:space="preserve">  максимальную оценку</w:t>
      </w:r>
      <w:r w:rsidR="00586BD4" w:rsidRPr="0091534D">
        <w:t xml:space="preserve"> получили: отдел образования администрации Лысогорского муниципального района, администрация Лысогорского муниципального района, контрольно-сч</w:t>
      </w:r>
      <w:r w:rsidR="005E0962" w:rsidRPr="0091534D">
        <w:t>етная комиссия Лысогорского муниципального района</w:t>
      </w:r>
      <w:r w:rsidR="00586BD4" w:rsidRPr="0091534D">
        <w:t>, низшую оценку</w:t>
      </w:r>
      <w:r w:rsidR="005E0962" w:rsidRPr="0091534D">
        <w:t xml:space="preserve"> получили</w:t>
      </w:r>
      <w:r w:rsidR="00036148">
        <w:t xml:space="preserve">: </w:t>
      </w:r>
      <w:r w:rsidR="005E0962" w:rsidRPr="0091534D">
        <w:t>финансовое управление администрации Лысогорского муниципального района.</w:t>
      </w:r>
    </w:p>
    <w:p w:rsidR="00165E6D" w:rsidRPr="0091534D" w:rsidRDefault="00165E6D" w:rsidP="00036148">
      <w:pPr>
        <w:pStyle w:val="a3"/>
        <w:jc w:val="both"/>
        <w:rPr>
          <w:b/>
        </w:rPr>
      </w:pPr>
      <w:r w:rsidRPr="0091534D">
        <w:rPr>
          <w:b/>
        </w:rPr>
        <w:t>Рекомендации по повышению качества финансового менеджмента</w:t>
      </w:r>
      <w:r w:rsidR="00E409CB" w:rsidRPr="0091534D">
        <w:rPr>
          <w:b/>
        </w:rPr>
        <w:t xml:space="preserve"> для всех ГРБС</w:t>
      </w:r>
    </w:p>
    <w:p w:rsidR="00165E6D" w:rsidRPr="0091534D" w:rsidRDefault="00165E6D" w:rsidP="00693E3B">
      <w:pPr>
        <w:pStyle w:val="a3"/>
        <w:spacing w:before="0" w:beforeAutospacing="0" w:after="0" w:afterAutospacing="0"/>
        <w:jc w:val="both"/>
      </w:pPr>
      <w:r w:rsidRPr="0091534D">
        <w:t xml:space="preserve">По итогам проведения оценки качества финансового менеджмента за 2019 год ГРБС </w:t>
      </w:r>
      <w:r w:rsidR="009F0A34">
        <w:t>Лысогорского муниципального района</w:t>
      </w:r>
      <w:r w:rsidR="009F0A34" w:rsidRPr="0091534D">
        <w:t xml:space="preserve"> </w:t>
      </w:r>
      <w:r w:rsidRPr="0091534D">
        <w:t>необходимо:</w:t>
      </w:r>
    </w:p>
    <w:p w:rsidR="00165E6D" w:rsidRPr="0091534D" w:rsidRDefault="00165E6D" w:rsidP="00693E3B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91534D">
        <w:t>Строго соблюдать сроки предоставления реестра расходных обязательств.</w:t>
      </w:r>
    </w:p>
    <w:p w:rsidR="00165E6D" w:rsidRPr="0091534D" w:rsidRDefault="00165E6D" w:rsidP="00693E3B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91534D">
        <w:t xml:space="preserve">Ежегодно увеличивать </w:t>
      </w:r>
      <w:r w:rsidR="00A35DF9" w:rsidRPr="0091534D">
        <w:t>долю расходов, реализуемых в рамках муниципальных программ.</w:t>
      </w:r>
    </w:p>
    <w:p w:rsidR="00A35DF9" w:rsidRPr="0091534D" w:rsidRDefault="00A35DF9" w:rsidP="00693E3B">
      <w:pPr>
        <w:pStyle w:val="a3"/>
        <w:numPr>
          <w:ilvl w:val="0"/>
          <w:numId w:val="1"/>
        </w:numPr>
        <w:jc w:val="both"/>
      </w:pPr>
      <w:r w:rsidRPr="0091534D">
        <w:t>Предоставлять в составе годовой  бюджетной отчетности сведения о мерах по повышению эффективности расходования бюджетных средств.</w:t>
      </w:r>
    </w:p>
    <w:p w:rsidR="00A35DF9" w:rsidRPr="0091534D" w:rsidRDefault="00A35DF9" w:rsidP="0091534D">
      <w:pPr>
        <w:pStyle w:val="a3"/>
        <w:numPr>
          <w:ilvl w:val="0"/>
          <w:numId w:val="1"/>
        </w:numPr>
        <w:jc w:val="both"/>
      </w:pPr>
      <w:r w:rsidRPr="0091534D">
        <w:t xml:space="preserve">Не допускать </w:t>
      </w:r>
      <w:r w:rsidR="00E409CB" w:rsidRPr="0091534D">
        <w:t>возникновения просроченной</w:t>
      </w:r>
      <w:r w:rsidRPr="0091534D">
        <w:t xml:space="preserve"> дебиторской и кредиторской задолженности</w:t>
      </w:r>
      <w:r w:rsidR="00E409CB" w:rsidRPr="0091534D">
        <w:t xml:space="preserve"> по расчетам с поставщиками и подрядчиками, строго соблюдать платежную дисциплину.</w:t>
      </w:r>
    </w:p>
    <w:p w:rsidR="00E409CB" w:rsidRPr="0091534D" w:rsidRDefault="00E409CB" w:rsidP="0091534D">
      <w:pPr>
        <w:pStyle w:val="a3"/>
        <w:numPr>
          <w:ilvl w:val="0"/>
          <w:numId w:val="1"/>
        </w:numPr>
        <w:jc w:val="both"/>
      </w:pPr>
      <w:r w:rsidRPr="0091534D">
        <w:lastRenderedPageBreak/>
        <w:t>Обеспечить расходование средств по учреждениям равномерно равными долями</w:t>
      </w:r>
      <w:r w:rsidR="00693E3B">
        <w:t xml:space="preserve"> </w:t>
      </w:r>
      <w:r w:rsidRPr="0091534D">
        <w:t>(не более 25%) в течение финансового года.</w:t>
      </w:r>
    </w:p>
    <w:p w:rsidR="00E409CB" w:rsidRPr="0091534D" w:rsidRDefault="00E409CB" w:rsidP="0091534D">
      <w:pPr>
        <w:pStyle w:val="a3"/>
        <w:numPr>
          <w:ilvl w:val="0"/>
          <w:numId w:val="1"/>
        </w:numPr>
        <w:jc w:val="both"/>
      </w:pPr>
      <w:r w:rsidRPr="0091534D">
        <w:t xml:space="preserve">ГРБС </w:t>
      </w:r>
      <w:r w:rsidR="009F0A34">
        <w:t>Лысогорского муниципального района</w:t>
      </w:r>
      <w:r w:rsidR="009F0A34" w:rsidRPr="0091534D">
        <w:t xml:space="preserve"> </w:t>
      </w:r>
      <w:r w:rsidRPr="0091534D">
        <w:t>следует представлять предложения по внесению изменений в сводную бюджетную роспись только в случае крайней необходимости и провести работу с подведомственными получателями бюджетных средств о необходимости более тщательного планирования бюджетных ассигнований.</w:t>
      </w:r>
    </w:p>
    <w:p w:rsidR="00E409CB" w:rsidRPr="0091534D" w:rsidRDefault="00E409CB" w:rsidP="0091534D">
      <w:pPr>
        <w:pStyle w:val="a3"/>
        <w:numPr>
          <w:ilvl w:val="0"/>
          <w:numId w:val="1"/>
        </w:numPr>
        <w:jc w:val="both"/>
      </w:pPr>
      <w:r w:rsidRPr="0091534D">
        <w:t>Осуществлять мероприятия внутреннего контроля за эффективностью использования бюджетных средств.</w:t>
      </w:r>
    </w:p>
    <w:p w:rsidR="009F5389" w:rsidRPr="0091534D" w:rsidRDefault="009F5389" w:rsidP="0091534D">
      <w:pPr>
        <w:pStyle w:val="a3"/>
        <w:numPr>
          <w:ilvl w:val="0"/>
          <w:numId w:val="1"/>
        </w:numPr>
        <w:jc w:val="both"/>
      </w:pPr>
      <w:r w:rsidRPr="0091534D">
        <w:t>ГРБС</w:t>
      </w:r>
      <w:r w:rsidR="009F0A34">
        <w:t xml:space="preserve"> Лысогорского муниципального района</w:t>
      </w:r>
      <w:r w:rsidRPr="0091534D">
        <w:t>, получившим итоговую оценку ниже среднего значения, следует, с учетом результатов мониторинга и рекомендаций финансового управления администрации Лысогорского муниципального района, провести работу, направленную на повышение исполнительской дисциплины в сфере организации и осуществления бюджетного процесса.</w:t>
      </w:r>
    </w:p>
    <w:p w:rsidR="0085557A" w:rsidRPr="0091534D" w:rsidRDefault="0085557A" w:rsidP="0091534D">
      <w:pPr>
        <w:pStyle w:val="a3"/>
        <w:jc w:val="both"/>
      </w:pPr>
    </w:p>
    <w:p w:rsidR="00606EB8" w:rsidRPr="0091534D" w:rsidRDefault="00606EB8" w:rsidP="009153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06EB8" w:rsidRPr="00915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01D5"/>
    <w:multiLevelType w:val="hybridMultilevel"/>
    <w:tmpl w:val="C3449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76BFD"/>
    <w:multiLevelType w:val="hybridMultilevel"/>
    <w:tmpl w:val="3550A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57A"/>
    <w:rsid w:val="00011C84"/>
    <w:rsid w:val="00014B4A"/>
    <w:rsid w:val="00016DC8"/>
    <w:rsid w:val="00021204"/>
    <w:rsid w:val="00036148"/>
    <w:rsid w:val="00040D87"/>
    <w:rsid w:val="000B4C27"/>
    <w:rsid w:val="00165E6D"/>
    <w:rsid w:val="001B76F5"/>
    <w:rsid w:val="00342D8E"/>
    <w:rsid w:val="00366DF8"/>
    <w:rsid w:val="00561761"/>
    <w:rsid w:val="005713A9"/>
    <w:rsid w:val="005736A7"/>
    <w:rsid w:val="00586BD4"/>
    <w:rsid w:val="005C3580"/>
    <w:rsid w:val="005E0962"/>
    <w:rsid w:val="00606EB8"/>
    <w:rsid w:val="00646752"/>
    <w:rsid w:val="00675831"/>
    <w:rsid w:val="00693E3B"/>
    <w:rsid w:val="006D1620"/>
    <w:rsid w:val="00810F61"/>
    <w:rsid w:val="0082164A"/>
    <w:rsid w:val="0085557A"/>
    <w:rsid w:val="008A6DA0"/>
    <w:rsid w:val="008E3BDF"/>
    <w:rsid w:val="00905CB8"/>
    <w:rsid w:val="0091534D"/>
    <w:rsid w:val="00957294"/>
    <w:rsid w:val="00967AF2"/>
    <w:rsid w:val="00996C1E"/>
    <w:rsid w:val="009F0A34"/>
    <w:rsid w:val="009F5389"/>
    <w:rsid w:val="00A35DF9"/>
    <w:rsid w:val="00A82882"/>
    <w:rsid w:val="00C31A77"/>
    <w:rsid w:val="00C7321F"/>
    <w:rsid w:val="00CD0BE6"/>
    <w:rsid w:val="00DD0669"/>
    <w:rsid w:val="00E06B43"/>
    <w:rsid w:val="00E16FFF"/>
    <w:rsid w:val="00E409CB"/>
    <w:rsid w:val="00E74C0F"/>
    <w:rsid w:val="00EB30B1"/>
    <w:rsid w:val="00ED1631"/>
    <w:rsid w:val="00F04019"/>
    <w:rsid w:val="00F04A40"/>
    <w:rsid w:val="00F20E20"/>
    <w:rsid w:val="00F82ED2"/>
    <w:rsid w:val="00F9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4F19B-6AB4-4331-866A-3496C303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5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5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5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55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byudzhetnie_assignovaniya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organizatcii_kontrolya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finansovij_menedzhmen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zadolzhennostmz_kreditorska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debitorskaya_zadolzhen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6A759-7586-44A9-9B0F-17B4CA50E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4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10670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32</cp:revision>
  <dcterms:created xsi:type="dcterms:W3CDTF">2020-04-09T08:26:00Z</dcterms:created>
  <dcterms:modified xsi:type="dcterms:W3CDTF">2020-04-13T11:55:00Z</dcterms:modified>
</cp:coreProperties>
</file>