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СОБРАНИЕ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ЛЫСОГОРСКОГО МУНИЦИПАЛЬНОГО РАЙОНА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пятого созыва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РЕШЕНИЕ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от  25 ноября 2016 года  № 3/33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pacing w:val="24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Обутверждении Положения обадминистрацииЛысогорскогомуниципальногорайона Саратовской области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(в редакции решения </w:t>
      </w:r>
      <w:hyperlink r:id="rId4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28.09.2018 г. № 32/179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, </w:t>
      </w:r>
      <w:hyperlink r:id="rId5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30.11.2018 г. № 34/190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, </w:t>
      </w:r>
      <w:hyperlink r:id="rId6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29.05.2020 г. № 5/35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от </w:t>
      </w:r>
      <w:hyperlink r:id="rId7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25.11.2022 г. № 12/85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6B5A82" w:rsidRPr="006B5A82" w:rsidRDefault="006B5A82" w:rsidP="006B5A8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Руководствуясь Федеральным законом от 6 октября 2003 года № 131-ФЗ «Об общих принципах организации местного самоуправления в Российской Федерации», </w:t>
      </w:r>
      <w:hyperlink r:id="rId8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области, Собрание Лысогорского муниципального района Саратовской области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1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РЕШИЛО:</w:t>
      </w:r>
    </w:p>
    <w:p w:rsidR="006B5A82" w:rsidRPr="006B5A82" w:rsidRDefault="006B5A82" w:rsidP="006B5A82">
      <w:pPr>
        <w:spacing w:after="0" w:line="240" w:lineRule="auto"/>
        <w:ind w:firstLine="1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 Утвердить Положение об администрации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 согласно приложению к настоящему решению.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2. Признать утратившим силу решение Собрания Лысогорского муниципального района </w:t>
      </w:r>
      <w:hyperlink r:id="rId9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 26 августа 2011 года № 7/41</w:t>
        </w:r>
      </w:hyperlink>
      <w:r w:rsidRPr="006B5A8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 «Об утверждении Положения об администрации Лысогорского муниципального района».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 Настоящее решение вступает в силу со дня его принятия и подлежит опубликованию в установленном законом порядке.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Председатель Собрания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Лысогорского муниципального района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Саратовской области                                                           В.А. </w:t>
      </w:r>
      <w:proofErr w:type="spellStart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Кузенков</w:t>
      </w:r>
      <w:proofErr w:type="spellEnd"/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Глава Лысогорского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Саратовской области                                                      С.А. </w:t>
      </w:r>
      <w:proofErr w:type="spellStart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Девличаров</w:t>
      </w:r>
      <w:proofErr w:type="spellEnd"/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5A82" w:rsidRPr="006B5A82" w:rsidRDefault="006B5A82" w:rsidP="002D51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lastRenderedPageBreak/>
        <w:t>Приложение к решению</w:t>
      </w:r>
    </w:p>
    <w:p w:rsidR="006B5A82" w:rsidRPr="006B5A82" w:rsidRDefault="006B5A82" w:rsidP="002D51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Собрания Лысогорского</w:t>
      </w:r>
    </w:p>
    <w:p w:rsidR="006B5A82" w:rsidRPr="006B5A82" w:rsidRDefault="006B5A82" w:rsidP="002D51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6B5A82" w:rsidRPr="006B5A82" w:rsidRDefault="006B5A82" w:rsidP="002D51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6B5A82" w:rsidRPr="006B5A82" w:rsidRDefault="006B5A82" w:rsidP="002D519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от 25 ноября 2016года№ 3/33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_1100"/>
      <w:bookmarkEnd w:id="0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ОБ АДМИНИСТРАЦИИ ЛЫСОГОРСКОГО МУНИЦИПАЛЬНОГО РАЙОНА САРАТОВСКОЙ ОБЛАСТИ</w:t>
      </w:r>
    </w:p>
    <w:p w:rsidR="006B5A82" w:rsidRPr="006B5A82" w:rsidRDefault="006B5A82" w:rsidP="006B5A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1"/>
      <w:bookmarkEnd w:id="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1.1. Настоящее Положение устанавливает задачи, полномочия, структуру, ответственность, порядок реорганизации, ликвидации администрации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 Саратовской области, основы взаимодействия администрации Лысогорского муниципального района Саратовской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области с Собранием</w:t>
      </w:r>
      <w:bookmarkStart w:id="2" w:name="_GoBack"/>
      <w:bookmarkEnd w:id="2"/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области, Советом Лысого</w:t>
      </w:r>
      <w:r w:rsidR="005E1FB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ского муниципального образования.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111"/>
      <w:bookmarkStart w:id="4" w:name="sub_12"/>
      <w:bookmarkEnd w:id="3"/>
      <w:bookmarkEnd w:id="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1.2. Администрация Лысогорского муниципального района Саратовской области (далее - администрация) является постоянно действующим исполнительно-распорядительным органом местного самоуправления, наделенным </w:t>
      </w:r>
      <w:hyperlink r:id="rId10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области, </w:t>
      </w:r>
      <w:hyperlink r:id="rId11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образования полномочиями по решению вопросов местного значения и полномочиями по осуществлению отдельных государственных полномочий, переданных органам местного самоуправления федеральными законами и законами Саратовской области.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_121"/>
      <w:bookmarkStart w:id="6" w:name="sub_13"/>
      <w:bookmarkEnd w:id="5"/>
      <w:bookmarkEnd w:id="6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1.3. 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Администрация осуществляет свою деятельность в соответствии с законодательством Российской Федерации и законами Саратовской области, </w:t>
      </w:r>
      <w:hyperlink r:id="rId12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(Основным Законом) Саратовской области, </w:t>
      </w:r>
      <w:hyperlink r:id="rId13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области, </w:t>
      </w:r>
      <w:hyperlink r:id="rId14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образования, решениями Собрания Лысогорского муниципального района Саратовской области, Совета Лысогорского муниципального образования, иными муниципальными правовыми актами Лысогорского муниципального района и Лысогорского муниципального образования и настоящим Положением.</w:t>
      </w:r>
      <w:proofErr w:type="gramEnd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31"/>
      <w:bookmarkStart w:id="8" w:name="sub_14"/>
      <w:bookmarkEnd w:id="7"/>
      <w:bookmarkEnd w:id="8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1.4. Администрацию возглавляет Глава Лысогорского муниципального района Саратовской области (далее - Глава ЛМР) на принципах единоначалия.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_141"/>
      <w:bookmarkStart w:id="10" w:name="sub_15"/>
      <w:bookmarkEnd w:id="9"/>
      <w:bookmarkEnd w:id="10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1.5. Структура администрации утверждается Собранием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 Саратовской области (далее – Собрание ЛМР) по представлению Главы 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51"/>
      <w:bookmarkStart w:id="12" w:name="sub_16"/>
      <w:bookmarkEnd w:id="11"/>
      <w:bookmarkEnd w:id="12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1.6. Администрация в своей деятельности подконтрольна Собранию ЛМР, Совету Лысогорского муниципального образования в пределах его компетенции и органам государственной власти по вопросам осуществления отдельных государственных полномочий.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161"/>
      <w:bookmarkStart w:id="14" w:name="sub_17"/>
      <w:bookmarkEnd w:id="13"/>
      <w:bookmarkEnd w:id="1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1.7.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 Администрация имеет печать, штамп, бланки со своим наименованием, вправе открывать счета в банковских учреждениях.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_171"/>
      <w:bookmarkStart w:id="16" w:name="sub_18"/>
      <w:bookmarkEnd w:id="15"/>
      <w:bookmarkEnd w:id="16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1.8. Администрация вправе подписывать договоры, совершать сделки и иные юридические акты, быть истцом и ответчиком в судах общей юрисдикции, арбитражном и третейском суде, субъектом хозяйственных и иных гражданско-правовых отношений, выступать в роли учредителя муниципальных предприятий и учреждений от имени Лысогорского муниципального района, Лысогорского муниципального образования.</w:t>
      </w:r>
      <w:bookmarkStart w:id="17" w:name="sub_181"/>
      <w:bookmarkStart w:id="18" w:name="sub_19"/>
      <w:bookmarkEnd w:id="17"/>
      <w:bookmarkEnd w:id="18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1.9. Финансирование деятельности администрации осуществляется за счет средств районного бюджета Лысогорского муниципального района.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sub_191"/>
      <w:bookmarkStart w:id="20" w:name="sub_110"/>
      <w:bookmarkEnd w:id="19"/>
      <w:bookmarkEnd w:id="20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1.10. Фактическое местонахождение администрации: 412860, Саратовская область, р.п. Лысые Горы, пл. 50 лет Октября, дом 3.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sub_1101"/>
      <w:bookmarkEnd w:id="2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Юридический адрес администрации: 412860, Саратовская область, р.п. Лысые Горы, пл. 50 лет Октября, дом 3.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Полное наименование юридического лица: администрация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 Саратовской области.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Сокращенное наименование юридического лица: администрация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 Саратовской области.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2. Задачи администрации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sub_12001"/>
      <w:bookmarkStart w:id="23" w:name="sub_21"/>
      <w:bookmarkEnd w:id="22"/>
      <w:bookmarkEnd w:id="23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2.1. Основными задачами администрации являются: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211"/>
      <w:bookmarkEnd w:id="2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1) решение вопросов местного значения, определенных федеральным законом и закрепленных в Уставе Лысогорского муниципального района Саратовской области, Уставе Лысогорского муниципального образования;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sub_212"/>
      <w:bookmarkEnd w:id="2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Саратовской области;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sub_2121"/>
      <w:bookmarkStart w:id="27" w:name="sub_213"/>
      <w:bookmarkEnd w:id="26"/>
      <w:bookmarkEnd w:id="27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3) обеспечение на территории Лысогорского муниципального района защиты законных прав, свобод и интересов жителей муниципального района и иных граждан Российской Федерации и зарубежных стран, находящихся на территории 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sub_2131"/>
      <w:bookmarkStart w:id="29" w:name="sub_214"/>
      <w:bookmarkEnd w:id="28"/>
      <w:bookmarkEnd w:id="29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4) обеспечение условий для повышения культуры, охраны здоровья населения Лысогорского муниципального района, развития физической культуры, спорта и туризма, решение социальных вопросов в рамках своей компетенции в соответствии с действующим законодательством;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2141"/>
      <w:bookmarkStart w:id="31" w:name="sub_215"/>
      <w:bookmarkEnd w:id="30"/>
      <w:bookmarkEnd w:id="3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обеспечение эффективности муниципального хозяйства, улучшение экономического положения муниципальных предприятий и учреждений, создание условий для развития предпринимательства на территории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sub_2151"/>
      <w:bookmarkStart w:id="33" w:name="sub_216"/>
      <w:bookmarkEnd w:id="32"/>
      <w:bookmarkEnd w:id="33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6) поддержка хозяйствующих субъектов, удовлетворяющих потребности и оказывающих услуги населению 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sub_2161"/>
      <w:bookmarkStart w:id="35" w:name="sub_217"/>
      <w:bookmarkEnd w:id="34"/>
      <w:bookmarkEnd w:id="3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7) обеспечение рационального использования муниципальных земель, обеспечение санитарно-эпидемиологического благополучия на территории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района;</w:t>
      </w:r>
    </w:p>
    <w:p w:rsidR="002D519F" w:rsidRDefault="006B5A82" w:rsidP="006B5A82">
      <w:pPr>
        <w:spacing w:after="0" w:line="240" w:lineRule="auto"/>
        <w:ind w:firstLine="426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8) исполнение в полном объеме полномочий администрации Лысогорского муниципального образования, установленных федеральными законами, законами Саратовской области,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15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образования, а также иными муниципальными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правовыми актами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образования.</w:t>
      </w:r>
      <w:bookmarkStart w:id="36" w:name="sub_2171"/>
      <w:bookmarkEnd w:id="36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3. Полномочия администрации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3.1.К компетенции администрации относится: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sub_321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1) осуществление полномочий по решению вопросов местного значения в соответствии с федеральными законами, законами Саратовской области, муниципальными правовыми актами Лысогорского муниципального района;</w:t>
      </w:r>
      <w:bookmarkEnd w:id="37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2) осуществление отдельных государственных полномочий, переданных органам местного самоуправления Лысогорского муниципального района в установленном действующим законодательством порядке;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3) разработка и организация выполнения (реализация) планов и программ социально-экономического развития Лысогорского муниципального района, утверждение муниципальных программ;</w:t>
      </w:r>
      <w:bookmarkStart w:id="38" w:name="sub_3213"/>
      <w:bookmarkEnd w:id="38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4) организация выполнения решений Собрания ЛМР;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sub_321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лица, голосования по вопросам изменения границ и (или) преобразования Лысогорского муниципального района;</w:t>
      </w:r>
      <w:bookmarkEnd w:id="39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sub_321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6) владение, пользование и распоряжение имуществом, находящимся в муниципальной собственности Лысогорского муниципального района, в порядке, определенном решениями Собрания ЛМР;</w:t>
      </w:r>
      <w:bookmarkEnd w:id="40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sub_33213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7) ведение реестров имущества Лысогорского муниципального района в порядке, установленном уполномоченным Правительством Российской Федерации федеральным органом исполнительной власти;</w:t>
      </w:r>
      <w:bookmarkEnd w:id="41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8) заключение в соответствии с решением Собрания ЛМР соглашений и договоров по вопросам сотрудничества и партнерства с иными муниципальными образованиями;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9) осуществление мероприятий по развитию малого и среднего предпринимательства, реализация полномочий в сфере регулирования торговой деятельности, установленных действующим законодательством;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10) осуществление мероприятий по защите сведений, составляющих государственную тайну;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11) осуществление полномочий по решению вопросов местного значения на территории сельских поселений, входящих в состав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района, предусмотренные для городских поселений </w:t>
      </w:r>
      <w:hyperlink r:id="rId16" w:anchor="sub_1401" w:history="1">
        <w:r w:rsidRPr="006B5A82">
          <w:rPr>
            <w:rFonts w:ascii="PT Astra Serif" w:eastAsia="Times New Roman" w:hAnsi="PT Astra Serif" w:cs="Arial"/>
            <w:color w:val="000000"/>
            <w:sz w:val="28"/>
            <w:szCs w:val="28"/>
            <w:u w:val="single"/>
            <w:lang w:eastAsia="ru-RU"/>
          </w:rPr>
          <w:t>частью 1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статьи 14 Федерального закона от 6 октября 2003 года № 131-ФЗ «Об общих принципах организации местного самоуправления в Российской Федерации», не отнесенные к вопросам местного значения сельских поселений в соответствии с </w:t>
      </w:r>
      <w:hyperlink r:id="rId17" w:history="1">
        <w:r w:rsidRPr="006B5A82">
          <w:rPr>
            <w:rFonts w:ascii="PT Astra Serif" w:eastAsia="Times New Roman" w:hAnsi="PT Astra Serif" w:cs="Arial"/>
            <w:color w:val="000000"/>
            <w:sz w:val="28"/>
            <w:szCs w:val="28"/>
            <w:u w:val="single"/>
            <w:lang w:eastAsia="ru-RU"/>
          </w:rPr>
          <w:t>частью 3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статьи 14 Федерального закона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законами Саратовской области;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11.1) рассмотрение и принятие  решений по заявлениям о проведении собраний, митингов, уличных шествий и демонстраций, сообщение о принятом решении в соответствии с действующим законодательством заинтересованным лицам, обеспечение общественной безопасности при проведении указанных, а также спортивных, зрелищных и других массовых общественных мероприятий. При этом администрация Лысогорского муниципального района осуществляет и иные меры, установленные законодательством; (в редакции решения </w:t>
      </w:r>
      <w:hyperlink r:id="rId18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28.09.2018 г. № 32/179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11.1)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отношении подведомственных муниципальных учреждений и предприятий; 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редакции решения </w:t>
      </w:r>
      <w:hyperlink r:id="rId19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30.11.2018 г. № 34/190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6B5A82" w:rsidRPr="006B5A82" w:rsidRDefault="006B5A82" w:rsidP="006B5A82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sub_13001"/>
      <w:bookmarkEnd w:id="42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12) осуществление иных полномочий в соответствии с действующим законодательством.</w:t>
      </w:r>
    </w:p>
    <w:p w:rsidR="006B5A82" w:rsidRPr="006B5A82" w:rsidRDefault="006B5A82" w:rsidP="006B5A82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13) осуществление полномочий по управлению в </w:t>
      </w:r>
      <w:proofErr w:type="spell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Лысогорском</w:t>
      </w:r>
      <w:proofErr w:type="spell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муниципальном районе и функционирование администрации Лысогорского муниципального района в период действия военного положения, в период мобилизации и в военное время в соответствии с разработанными нормативно-правовыми актами на период действия военного положения, в период мобилизации и в военное время.</w:t>
      </w:r>
    </w:p>
    <w:p w:rsidR="006B5A82" w:rsidRPr="006B5A82" w:rsidRDefault="006B5A82" w:rsidP="006B5A82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(в редакции решения от </w:t>
      </w:r>
      <w:hyperlink r:id="rId20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25.11.2022 г. № 12/85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6B5A82" w:rsidRPr="006B5A82" w:rsidRDefault="006B5A82" w:rsidP="006B5A82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sub_33"/>
      <w:bookmarkEnd w:id="43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3.2. Администрация исполняет в полном объеме полномочия администрации Лысогорского муниципального образования, установленные федеральными законами, законами Саратовской области,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1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образования, а также иными муниципальными правовыми актами Лысогорского муниципального образования.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4. Структура администрации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sub_14001"/>
      <w:bookmarkStart w:id="45" w:name="sub_42"/>
      <w:bookmarkEnd w:id="44"/>
      <w:bookmarkEnd w:id="4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4.1. Структура администрации утверждается Собранием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 представлению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Главы 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4.2. В структуру администрации могут входить отраслевые (функциональные) и территориальные органы администрации, наделенные правами юридического лица, а также структурные подразделения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администрации. В структуре администрации обязательно наличие финансового органа и органа по управлению муниципальным имуществом.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4.3. Глава ЛМР возглавляет администрацию и избирается Собранием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из числа кандидатов, представленных конкурсной комиссией по результатам конкурса, в соответствии с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2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района Саратовской области.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sub_421"/>
      <w:bookmarkStart w:id="47" w:name="sub_43"/>
      <w:bookmarkEnd w:id="46"/>
      <w:bookmarkEnd w:id="47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4.4. Глава ЛМР несет персональную ответственность за надлежащее функционирование администрации.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sub_431"/>
      <w:bookmarkStart w:id="49" w:name="sub_44"/>
      <w:bookmarkEnd w:id="48"/>
      <w:bookmarkEnd w:id="49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4.5. В случае временного отсутствия Главы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или временной невозможности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исполнения Главой ЛМР своих должностных обязанностей, его обязанности исполняет первый заместитель</w:t>
      </w:r>
      <w:r w:rsidRPr="006B5A82"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> 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главы администрации ЛМР, в соответствии с распределением должностных обязанностей, определяемым правовым актом администрации.</w:t>
      </w:r>
      <w:bookmarkStart w:id="50" w:name="sub_46"/>
      <w:bookmarkEnd w:id="50"/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4.6. Функции и полномочия структурных подразделений администрации, не являющихся юридическими лицами, а также организация и порядок их деятельности определяются положениями о них, утверждаемыми Главой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Функции и полномочия органов администрации, являющихся юридическими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лицами, а также организация и порядок их деятельности определяются положениями о них, утверждаемыми Главой 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sub_461"/>
      <w:bookmarkStart w:id="52" w:name="sub_47"/>
      <w:bookmarkEnd w:id="51"/>
      <w:bookmarkEnd w:id="52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4.7. В составе администрации могут действовать коллегии, комиссии, рабочие группы, являющиеся совещательным органом при Главе ЛМР, положения о которых утверждаются Главой 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sub_471"/>
      <w:bookmarkStart w:id="54" w:name="sub_48"/>
      <w:bookmarkEnd w:id="53"/>
      <w:bookmarkEnd w:id="5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4.8. Штатная численность администрации определяется Главой ЛМР в соответствии с расходами, предусмотренными в районном бюджете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 на содержание администрации.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sub_481"/>
      <w:bookmarkEnd w:id="5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sub_1500"/>
      <w:bookmarkEnd w:id="56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5. Полномочия Главы ЛМР, как руководителя администрации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sub_15001"/>
      <w:bookmarkStart w:id="58" w:name="sub_51"/>
      <w:bookmarkEnd w:id="57"/>
      <w:bookmarkEnd w:id="58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5.1. Глава ЛМР при осуществлении руководства администрацией реализует следующие полномочия: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1) обеспечивает осуществление органами местного самоуправления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полномочий по решению вопросов местного значения и отдельных государственных полномочий, переданных органам местного самоуправления Лысогорского муниципального района федеральными законами и законами Саратовской области;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2) представляет на утверждение Собрания 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структуру администрации,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формирует администрацию и руководит ее деятельностью в соответствии с </w:t>
      </w:r>
      <w:hyperlink r:id="rId23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 и решениями Собрания ЛМР, принимает меры поощрения и дисциплинарной ответственности к назначенным им должностным лицам, рассматривает отчеты и доклады руководителей органов и структурных подразделений администрации; организует проверку деятельности органов и структурных подразделений администрации в соответствии с федеральными законами, законами Саратовской области,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4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муниципального района Саратовской области и муниципальными правовыми актами;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3) несет персональную ответственность за надлежащее функционирование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4) представляет на утверждение Собрания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проект бюджета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района, а также отчета о его исполнении после проведения публичных слушаний;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5) представляет на рассмотрение Собрания ЛМР проекты решений Собрания ЛМР о введении или отмене местных налогов и сборов, ставок местных налогов и сборов, а также проекты других решений Собрания ЛМР, предусматривающих осуществление расходов из средств бюджета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6) дает заключения на проекты решений Собрания ЛМР о введении или отмене местных налогов и сборов, ставок местных налогов и сборов, а также проекты других решений Собрания ЛМР, предусматривающих осуществление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расходов из средств бюджета 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7) представляет на утверждение Собрания ЛМР планы и программы социально-экономического развития Лысогорского муниципального района, отчеты об их исполнении;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8) организует исполнение бюджета Лысогорского муниципального района, распоряжается его средствами в соответствии с </w:t>
      </w:r>
      <w:hyperlink r:id="rId25" w:history="1">
        <w:r w:rsidRPr="006B5A82">
          <w:rPr>
            <w:rFonts w:ascii="PT Astra Serif" w:eastAsia="Times New Roman" w:hAnsi="PT Astra Serif" w:cs="Arial"/>
            <w:color w:val="000000"/>
            <w:sz w:val="28"/>
            <w:szCs w:val="28"/>
            <w:u w:val="single"/>
            <w:lang w:eastAsia="ru-RU"/>
          </w:rPr>
          <w:t>Бюджетным кодексом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Российской Федерации, федеральными законами, законами Саратовской области, решениями Собрания ЛМР и несет ответственность за его исполнение в соответствии с действующим законодательством и условиями контракта;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9) от имени Лысогорского муниципального района в пределах своей компетенции приобретает и осуществляет имущественные и иные права и обязанности, без доверенности действует от имени администрации;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10) издает в пределах своих полномочий правовые акты администрации;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11) принимает решения о создании, реорганизации и ликвидации муниципальных предприятий (в установленном Собранием ЛМР порядке) и учреждений Лысогорского муниципального района;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12) определяет цели, условия и порядок деятельности создаваемых администрацией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ежегодно заслушивает отчеты о деятельности муниципальных предприятий и учреждений;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13) организует работу и создает условия по защите государственной тайны в администрации, с соблюдением установленных законодательством ограничений по ознакомлению со сведениями, составляющими государственную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тайну;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sub_511"/>
      <w:bookmarkEnd w:id="59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14) осуществляет иные полномочия в соответствии с федеральными законами, законами Саратовской области,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6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муниципального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района Саратовской области, настоящим Положением, решениями Собрания ЛМР.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5.2. Полномочия Главы ЛМР при осуществлении администрацией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полномочий исполнительно-распорядительного органа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образования, определяются в соответствии с федеральными законами, законами Саратовской области,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7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образования, а также иными муниципальными правовыми актами Лысогорского муниципального образования.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sub_1600"/>
      <w:bookmarkEnd w:id="60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6. Основы взаимодействия администрации с Собранием ЛМР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sub_16001"/>
      <w:bookmarkStart w:id="62" w:name="sub_61"/>
      <w:bookmarkEnd w:id="61"/>
      <w:bookmarkEnd w:id="62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6.1. Взаимоотношения администрации с Собранием ЛМР строятся в соответствии с принципом разграничения полномочий, действующим законодательством и </w:t>
      </w:r>
      <w:hyperlink r:id="rId28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sub_611"/>
      <w:bookmarkEnd w:id="63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Администрация и Собрание ЛМР обладают собственной компетенцией.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4" w:name="sub_62"/>
      <w:bookmarkEnd w:id="6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6.2. Решения Собрания ЛМР, принятые в пределах его компетенции, обязательны для Главы ЛМР, отраслевых (функциональных) и территориальных органов, наделенных правами юридического лица, структурных подразделений и должностных лиц администрации.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sub_621"/>
      <w:bookmarkStart w:id="66" w:name="sub_63"/>
      <w:bookmarkEnd w:id="65"/>
      <w:bookmarkEnd w:id="66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6.3. Администрация рассматривает и исполняет поступившие в ее адрес рекомендации Собрания ЛМР, постоянных комитетов и предложения депутатов Собрания ЛМР, предусмотренные действующим законодательством,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hyperlink r:id="rId29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="002833FE"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Лысогорского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муниципального района Саратовской области, Регламентом Собрания ЛМР</w:t>
      </w:r>
      <w:r w:rsidR="002833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 положениями о постоянных и временных комитетах, и сообщает им о результатах рассмотрения и принятых мерах.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7" w:name="sub_631"/>
      <w:bookmarkStart w:id="68" w:name="sub_64"/>
      <w:bookmarkEnd w:id="67"/>
      <w:bookmarkEnd w:id="68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6.4. Администрация принимает к исполнению относящиеся к ее ведению решения Собрания ЛМР, регулярно докладывает ему о ходе выполнения указанных решений и принятых мерах.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9" w:name="sub_641"/>
      <w:bookmarkStart w:id="70" w:name="sub_65"/>
      <w:bookmarkEnd w:id="69"/>
      <w:bookmarkEnd w:id="70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6.5. Должностные лица администрации вправе присутствовать на заседаниях Собрания ЛМР, его комитетов в зависимости от содержания рассматриваемых вопросов.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1" w:name="sub_68"/>
      <w:bookmarkEnd w:id="7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6.6. Администрация и Собрание ЛМР взаимодействуют в интересах населения на основе разграничения функций и полномочий, руководствуясь общностью решаемых задач, принципами народовластия, законности и гласности.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2" w:name="sub_681"/>
      <w:bookmarkStart w:id="73" w:name="sub_69"/>
      <w:bookmarkEnd w:id="72"/>
      <w:bookmarkEnd w:id="73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6.7. Администрация и Собрание ЛМР направляют друг другу планы работы, принятые акты и другую информацию в порядке, предусмотренном протоколами информационного обмена.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6.8. Руководители отраслевых (функциональных) и территориальных органов администрации, наделенных правами юридического лица, структурных подразделений администрации, а также другие должностные лица администрации при обращении депутата по вопросам, связанным с депутатской деятельностью, обязаны обеспечивать депутата консультациями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специалистов и предоставлять ему необходимую информацию после согласования с Главой ЛМР в установленные законом сроки.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6.9. По требованию Собрания ЛМР руководитель отраслевог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о(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функционального)</w:t>
      </w:r>
      <w:r w:rsidR="002D51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ли территориального органа администрации, наделенного правами юридического лица, структурного подразделения администрации обязан предоставить на заседания Собрания ЛМР или постоянных комитетов информацию о состоянии дел в подведомственной сфере после согласования с Главой ЛМР.</w:t>
      </w:r>
    </w:p>
    <w:p w:rsidR="006B5A82" w:rsidRPr="006B5A82" w:rsidRDefault="006B5A82" w:rsidP="006B5A82">
      <w:pPr>
        <w:spacing w:after="0" w:line="240" w:lineRule="auto"/>
        <w:ind w:firstLine="69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4" w:name="sub_691"/>
      <w:bookmarkStart w:id="75" w:name="sub_1700"/>
      <w:bookmarkEnd w:id="74"/>
      <w:bookmarkEnd w:id="7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7. Ответственность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6" w:name="sub_17001"/>
      <w:bookmarkStart w:id="77" w:name="sub_71"/>
      <w:bookmarkEnd w:id="76"/>
      <w:bookmarkEnd w:id="77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7.1. Администрация и ее должностные лица несут ответственность за неисполнение или ненадлежащее исполнение возложенных задач и полномочий в соответствии с действующим законодательством Российской Федерации и </w:t>
      </w:r>
      <w:hyperlink r:id="rId30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района Саратовской области, </w:t>
      </w:r>
      <w:hyperlink r:id="rId31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Уставом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Лысогорского муниципального образования, а также иными муниципальными правовыми актами Лысогорского муниципального района и Лысогорского муниципального образования.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8" w:name="sub_711"/>
      <w:bookmarkEnd w:id="78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9" w:name="sub_1800"/>
      <w:bookmarkEnd w:id="79"/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8. Порядок внесения изменений и дополнений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0" w:name="sub_18001"/>
      <w:bookmarkStart w:id="81" w:name="sub_81"/>
      <w:bookmarkEnd w:id="80"/>
      <w:bookmarkEnd w:id="81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8.1. Изменения и дополнения в настоящее Положение вносятся в соответствии с действующим законодательством Российской Федерации.</w:t>
      </w:r>
    </w:p>
    <w:p w:rsidR="002D519F" w:rsidRDefault="002D519F" w:rsidP="006B5A82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bookmarkStart w:id="82" w:name="sub_811"/>
      <w:bookmarkStart w:id="83" w:name="sub_911"/>
      <w:bookmarkEnd w:id="82"/>
      <w:bookmarkEnd w:id="83"/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9. Порядок ликвидации и реорганизации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9.1. Ликвидация и реорганизация администрации осуществляется в соответствии с действующим законодательством Российской Федерации.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sub_102"/>
      <w:bookmarkEnd w:id="84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9.2. При ликвидации и 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реорганизации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увольняемым муниципальным служащим и работникам администрации гарантируется соблюдение их прав в соответствии с законодательством Российской Федерации.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5" w:name="sub_103"/>
      <w:bookmarkEnd w:id="85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9.3. Администрация считается прекратившей существование после исключения ее из Единого государственного реестра юридических лиц.</w:t>
      </w:r>
    </w:p>
    <w:p w:rsidR="006B5A82" w:rsidRPr="006B5A82" w:rsidRDefault="006B5A82" w:rsidP="006B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10. Организация работы с обращениями граждан</w:t>
      </w:r>
    </w:p>
    <w:p w:rsidR="006B5A82" w:rsidRPr="006B5A82" w:rsidRDefault="006B5A82" w:rsidP="006B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10.1)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32" w:anchor="4871F95769963003DDF1F96B103480FAPAR" w:tgtFrame="_blank" w:history="1">
        <w:r w:rsidRPr="006B5A82">
          <w:rPr>
            <w:rFonts w:ascii="PT Astra Serif" w:eastAsia="Times New Roman" w:hAnsi="PT Astra Serif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6B5A8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B5A82" w:rsidRPr="006B5A82" w:rsidRDefault="006B5A82" w:rsidP="006B5A8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10.2) В соответствии с федеральным законодательством ответ на обращение гражданина направляется в форме электронного документа по </w:t>
      </w: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 установленные федеральным законодательством сроки по почтовому адресу или адресу электронной почты, указанному в обращении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proofErr w:type="gramEnd"/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редакции решения </w:t>
      </w:r>
      <w:hyperlink r:id="rId33" w:tgtFrame="_blank" w:history="1">
        <w:r w:rsidRPr="006B5A82">
          <w:rPr>
            <w:rFonts w:ascii="PT Astra Serif" w:eastAsia="Times New Roman" w:hAnsi="PT Astra Serif" w:cs="Arial"/>
            <w:color w:val="0000FF"/>
            <w:sz w:val="28"/>
            <w:szCs w:val="28"/>
            <w:lang w:eastAsia="ru-RU"/>
          </w:rPr>
          <w:t>от 29.05.2020 г. № 5/35</w:t>
        </w:r>
      </w:hyperlink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B5A82" w:rsidRPr="006B5A82" w:rsidRDefault="006B5A82" w:rsidP="006B5A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50FF" w:rsidRDefault="008750FF"/>
    <w:sectPr w:rsidR="008750FF" w:rsidSect="008F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60"/>
    <w:rsid w:val="00030660"/>
    <w:rsid w:val="0013704F"/>
    <w:rsid w:val="002833FE"/>
    <w:rsid w:val="002D519F"/>
    <w:rsid w:val="005E1FBF"/>
    <w:rsid w:val="006B5A82"/>
    <w:rsid w:val="007305BB"/>
    <w:rsid w:val="008750FF"/>
    <w:rsid w:val="008F714A"/>
    <w:rsid w:val="00A5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421E684-CFFA-41E1-96A8-F6370A05978D" TargetMode="External"/><Relationship Id="rId13" Type="http://schemas.openxmlformats.org/officeDocument/2006/relationships/hyperlink" Target="https://pravo-search.minjust.ru/bigs/showDocument.html?id=B421E684-CFFA-41E1-96A8-F6370A05978D" TargetMode="External"/><Relationship Id="rId18" Type="http://schemas.openxmlformats.org/officeDocument/2006/relationships/hyperlink" Target="https://pravo-search.minjust.ru/bigs/showDocument.html?id=E10C9E93-33CC-4B11-A8BA-A018E67021B7" TargetMode="External"/><Relationship Id="rId26" Type="http://schemas.openxmlformats.org/officeDocument/2006/relationships/hyperlink" Target="https://pravo-search.minjust.ru/bigs/showDocument.html?id=B421E684-CFFA-41E1-96A8-F6370A0597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B421E684-CFFA-41E1-96A8-F6370A05978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04F6CD5A-99C3-4206-A698-CA7ED1B3CBB5" TargetMode="External"/><Relationship Id="rId12" Type="http://schemas.openxmlformats.org/officeDocument/2006/relationships/hyperlink" Target="https://pravo-search.minjust.ru/bigs/showDocument.html?id=B421E684-CFFA-41E1-96A8-F6370A05978D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s://pravo-search.minjust.ru/bigs/showDocument.html?id=0F2F768E-9B43-475A-B969-C51933B7C9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s://pravo-search.minjust.ru/bigs/showDocument.html?id=04F6CD5A-99C3-4206-A698-CA7ED1B3CBB5" TargetMode="External"/><Relationship Id="rId29" Type="http://schemas.openxmlformats.org/officeDocument/2006/relationships/hyperlink" Target="https://pravo-search.minjust.ru/bigs/showDocument.html?id=B421E684-CFFA-41E1-96A8-F6370A05978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F2F768E-9B43-475A-B969-C51933B7C961" TargetMode="External"/><Relationship Id="rId11" Type="http://schemas.openxmlformats.org/officeDocument/2006/relationships/hyperlink" Target="https://pravo-search.minjust.ru/bigs/showDocument.html?id=B421E684-CFFA-41E1-96A8-F6370A05978D" TargetMode="External"/><Relationship Id="rId24" Type="http://schemas.openxmlformats.org/officeDocument/2006/relationships/hyperlink" Target="https://pravo-search.minjust.ru/bigs/showDocument.html?id=B421E684-CFFA-41E1-96A8-F6370A05978D" TargetMode="External"/><Relationship Id="rId32" Type="http://schemas.openxmlformats.org/officeDocument/2006/relationships/hyperlink" Target="https://pravo-search.minjust.ru/bigs/showDocument.html?id=" TargetMode="External"/><Relationship Id="rId5" Type="http://schemas.openxmlformats.org/officeDocument/2006/relationships/hyperlink" Target="https://pravo-search.minjust.ru/bigs/showDocument.html?id=68AA175B-067D-4589-8728-A8F341CB1BA8" TargetMode="External"/><Relationship Id="rId15" Type="http://schemas.openxmlformats.org/officeDocument/2006/relationships/hyperlink" Target="https://pravo-search.minjust.ru/bigs/showDocument.html?id=B421E684-CFFA-41E1-96A8-F6370A05978D" TargetMode="External"/><Relationship Id="rId23" Type="http://schemas.openxmlformats.org/officeDocument/2006/relationships/hyperlink" Target="https://pravo-search.minjust.ru/bigs/showDocument.html?id=B421E684-CFFA-41E1-96A8-F6370A05978D" TargetMode="External"/><Relationship Id="rId28" Type="http://schemas.openxmlformats.org/officeDocument/2006/relationships/hyperlink" Target="https://pravo-search.minjust.ru/bigs/showDocument.html?id=B421E684-CFFA-41E1-96A8-F6370A05978D" TargetMode="External"/><Relationship Id="rId10" Type="http://schemas.openxmlformats.org/officeDocument/2006/relationships/hyperlink" Target="https://pravo-search.minjust.ru/bigs/showDocument.html?id=B421E684-CFFA-41E1-96A8-F6370A05978D" TargetMode="External"/><Relationship Id="rId19" Type="http://schemas.openxmlformats.org/officeDocument/2006/relationships/hyperlink" Target="https://pravo-search.minjust.ru/bigs/showDocument.html?id=68AA175B-067D-4589-8728-A8F341CB1BA8" TargetMode="External"/><Relationship Id="rId31" Type="http://schemas.openxmlformats.org/officeDocument/2006/relationships/hyperlink" Target="https://pravo-search.minjust.ru/bigs/showDocument.html?id=B421E684-CFFA-41E1-96A8-F6370A05978D" TargetMode="External"/><Relationship Id="rId4" Type="http://schemas.openxmlformats.org/officeDocument/2006/relationships/hyperlink" Target="https://pravo-search.minjust.ru/bigs/showDocument.html?id=E10C9E93-33CC-4B11-A8BA-A018E67021B7" TargetMode="External"/><Relationship Id="rId9" Type="http://schemas.openxmlformats.org/officeDocument/2006/relationships/hyperlink" Target="https://pravo-search.minjust.ru/bigs/showDocument.html?id=976EE06C-97B3-4273-86A4-1CDDE8E485CA" TargetMode="External"/><Relationship Id="rId14" Type="http://schemas.openxmlformats.org/officeDocument/2006/relationships/hyperlink" Target="https://pravo-search.minjust.ru/bigs/showDocument.html?id=B421E684-CFFA-41E1-96A8-F6370A05978D" TargetMode="External"/><Relationship Id="rId22" Type="http://schemas.openxmlformats.org/officeDocument/2006/relationships/hyperlink" Target="https://pravo-search.minjust.ru/bigs/showDocument.html?id=B421E684-CFFA-41E1-96A8-F6370A05978D" TargetMode="External"/><Relationship Id="rId27" Type="http://schemas.openxmlformats.org/officeDocument/2006/relationships/hyperlink" Target="https://pravo-search.minjust.ru/bigs/showDocument.html?id=B421E684-CFFA-41E1-96A8-F6370A05978D" TargetMode="External"/><Relationship Id="rId30" Type="http://schemas.openxmlformats.org/officeDocument/2006/relationships/hyperlink" Target="https://pravo-search.minjust.ru/bigs/showDocument.html?id=B421E684-CFFA-41E1-96A8-F6370A05978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</cp:lastModifiedBy>
  <cp:revision>7</cp:revision>
  <cp:lastPrinted>2023-05-16T10:18:00Z</cp:lastPrinted>
  <dcterms:created xsi:type="dcterms:W3CDTF">2023-05-16T09:04:00Z</dcterms:created>
  <dcterms:modified xsi:type="dcterms:W3CDTF">2024-07-26T08:28:00Z</dcterms:modified>
</cp:coreProperties>
</file>