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9F4710" w:rsidTr="007918D3">
        <w:tc>
          <w:tcPr>
            <w:tcW w:w="9005" w:type="dxa"/>
            <w:hideMark/>
          </w:tcPr>
          <w:p w:rsidR="009F4710" w:rsidRDefault="009F4710" w:rsidP="007918D3">
            <w:pPr>
              <w:spacing w:after="0" w:line="240" w:lineRule="auto"/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1" name="Рисунок 1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710" w:rsidTr="007918D3">
        <w:tc>
          <w:tcPr>
            <w:tcW w:w="9005" w:type="dxa"/>
          </w:tcPr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F4710" w:rsidRDefault="009F4710" w:rsidP="007918D3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 ЛЫСОГОРСКОГО  МУНИЦИПАЛЬНОГО  РАЙОНА</w:t>
            </w:r>
          </w:p>
          <w:p w:rsidR="009F4710" w:rsidRDefault="009F4710" w:rsidP="007918D3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САРАТОВСКОЙ  ОБЛАСТИ</w:t>
            </w:r>
          </w:p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F4710" w:rsidTr="007918D3">
        <w:tc>
          <w:tcPr>
            <w:tcW w:w="9005" w:type="dxa"/>
          </w:tcPr>
          <w:p w:rsidR="009F4710" w:rsidRDefault="009F4710" w:rsidP="007918D3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 О С Т А Н О В Л Е Н И Е</w:t>
            </w:r>
          </w:p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710" w:rsidTr="007918D3">
        <w:tc>
          <w:tcPr>
            <w:tcW w:w="9005" w:type="dxa"/>
          </w:tcPr>
          <w:p w:rsidR="009F4710" w:rsidRDefault="00F678D4" w:rsidP="0010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9 января 2019 года № 2</w:t>
            </w:r>
            <w:bookmarkStart w:id="0" w:name="_GoBack"/>
            <w:bookmarkEnd w:id="0"/>
          </w:p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710" w:rsidTr="007918D3">
        <w:tc>
          <w:tcPr>
            <w:tcW w:w="9005" w:type="dxa"/>
          </w:tcPr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4710" w:rsidRDefault="009F4710" w:rsidP="007918D3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р.п.Лысые Горы</w:t>
            </w:r>
          </w:p>
          <w:p w:rsidR="009F4710" w:rsidRDefault="009F4710" w:rsidP="007918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4710" w:rsidTr="007918D3">
        <w:tc>
          <w:tcPr>
            <w:tcW w:w="9005" w:type="dxa"/>
            <w:hideMark/>
          </w:tcPr>
          <w:p w:rsidR="009F4710" w:rsidRDefault="009F4710" w:rsidP="009F4710">
            <w:pPr>
              <w:pStyle w:val="a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административного  регламента  предоставления  муниципальной услуги «Выдача разрешения на установку и эксплуатацию  рекламной  конструкции»      </w:t>
            </w:r>
          </w:p>
        </w:tc>
      </w:tr>
    </w:tbl>
    <w:p w:rsidR="009F4710" w:rsidRPr="0028505D" w:rsidRDefault="009F4710" w:rsidP="009F47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6BBD" w:rsidRPr="009D6BBD" w:rsidRDefault="009D6BBD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3E6" w:rsidRPr="009D6BBD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6BBD" w:rsidRPr="009D6BBD">
        <w:rPr>
          <w:rFonts w:ascii="Times New Roman" w:hAnsi="Times New Roman" w:cs="Times New Roman"/>
          <w:sz w:val="28"/>
          <w:szCs w:val="28"/>
        </w:rPr>
        <w:t>Федеральным законом от 27 июля 2010 г. №210-ФЗ «Об организации предоставления государственных и муниципальных услуг» и постановлением Правительства Саратовской области от 26 августа 2011 г. №458-П «О порядке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администрация Лысогорского муниципального района ПОСТАНОВЛЯЕТ:</w:t>
      </w:r>
    </w:p>
    <w:p w:rsidR="006153E6" w:rsidRPr="009D6BBD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8" w:history="1">
        <w:r w:rsidRPr="009F471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D6BB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разрешения на установку и эксплуатацию рекламной конструкции" (прилагается).</w:t>
      </w:r>
    </w:p>
    <w:p w:rsidR="006153E6" w:rsidRPr="009D6BBD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 xml:space="preserve">2. </w:t>
      </w:r>
      <w:r w:rsidR="00C658BB">
        <w:rPr>
          <w:rFonts w:ascii="Times New Roman" w:hAnsi="Times New Roman" w:cs="Times New Roman"/>
          <w:sz w:val="28"/>
          <w:szCs w:val="28"/>
        </w:rPr>
        <w:t>Отделу организационной работы и работы с органами исполнительной власти администрации Лысогорского муниципального района</w:t>
      </w:r>
      <w:r w:rsidRPr="009D6BB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администрации </w:t>
      </w:r>
      <w:r w:rsidR="00C658BB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</w:t>
      </w:r>
      <w:r w:rsidR="00C658BB" w:rsidRPr="00CF3B20">
        <w:rPr>
          <w:rFonts w:ascii="Times New Roman" w:hAnsi="Times New Roman" w:cs="Times New Roman"/>
          <w:sz w:val="28"/>
          <w:szCs w:val="28"/>
        </w:rPr>
        <w:t>р</w:t>
      </w:r>
      <w:r w:rsidR="00CF3B20" w:rsidRPr="00CF3B20">
        <w:rPr>
          <w:rFonts w:ascii="Times New Roman" w:hAnsi="Times New Roman" w:cs="Times New Roman"/>
          <w:sz w:val="28"/>
          <w:szCs w:val="28"/>
        </w:rPr>
        <w:t>а</w:t>
      </w:r>
      <w:r w:rsidR="00C658BB" w:rsidRPr="00CF3B20">
        <w:rPr>
          <w:rFonts w:ascii="Times New Roman" w:hAnsi="Times New Roman" w:cs="Times New Roman"/>
          <w:sz w:val="28"/>
          <w:szCs w:val="28"/>
        </w:rPr>
        <w:t>йона</w:t>
      </w:r>
      <w:r w:rsidRPr="009D6B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53E6" w:rsidRPr="009D6BBD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BB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</w:t>
      </w:r>
      <w:r w:rsidR="009F4710">
        <w:rPr>
          <w:rFonts w:ascii="Times New Roman" w:hAnsi="Times New Roman" w:cs="Times New Roman"/>
          <w:sz w:val="28"/>
          <w:szCs w:val="28"/>
        </w:rPr>
        <w:t xml:space="preserve"> Лысогорского </w:t>
      </w:r>
      <w:r w:rsidRPr="009D6B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658BB">
        <w:rPr>
          <w:rFonts w:ascii="Times New Roman" w:hAnsi="Times New Roman" w:cs="Times New Roman"/>
          <w:sz w:val="28"/>
          <w:szCs w:val="28"/>
        </w:rPr>
        <w:t>района Куторова Э.А.</w:t>
      </w:r>
    </w:p>
    <w:p w:rsidR="006153E6" w:rsidRDefault="006153E6" w:rsidP="009F4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8BB" w:rsidRDefault="00C65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710" w:rsidRDefault="00C658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5F0">
        <w:rPr>
          <w:rFonts w:ascii="Times New Roman" w:hAnsi="Times New Roman" w:cs="Times New Roman"/>
          <w:b/>
          <w:sz w:val="28"/>
          <w:szCs w:val="28"/>
        </w:rPr>
        <w:t xml:space="preserve">Глава Лысогорского </w:t>
      </w:r>
    </w:p>
    <w:p w:rsidR="00C658BB" w:rsidRPr="00C658BB" w:rsidRDefault="00C658BB">
      <w:pPr>
        <w:pStyle w:val="ConsPlusNormal"/>
        <w:jc w:val="both"/>
        <w:rPr>
          <w:b/>
        </w:rPr>
      </w:pPr>
      <w:r w:rsidRPr="001275F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</w:t>
      </w:r>
      <w:r w:rsidR="0040787E" w:rsidRPr="001275F0">
        <w:rPr>
          <w:rFonts w:ascii="Times New Roman" w:hAnsi="Times New Roman" w:cs="Times New Roman"/>
          <w:b/>
          <w:sz w:val="28"/>
          <w:szCs w:val="28"/>
        </w:rPr>
        <w:t>С.А. Девличаров</w:t>
      </w:r>
    </w:p>
    <w:p w:rsidR="006153E6" w:rsidRDefault="006153E6">
      <w:pPr>
        <w:pStyle w:val="ConsPlusNormal"/>
        <w:jc w:val="both"/>
      </w:pPr>
    </w:p>
    <w:p w:rsidR="006153E6" w:rsidRDefault="006153E6">
      <w:pPr>
        <w:pStyle w:val="ConsPlusNormal"/>
        <w:jc w:val="both"/>
      </w:pPr>
    </w:p>
    <w:p w:rsidR="006153E6" w:rsidRDefault="006153E6">
      <w:pPr>
        <w:pStyle w:val="ConsPlusNormal"/>
        <w:jc w:val="both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C658BB" w:rsidRDefault="00C658BB">
      <w:pPr>
        <w:pStyle w:val="ConsPlusNormal"/>
        <w:jc w:val="right"/>
        <w:outlineLvl w:val="0"/>
      </w:pPr>
    </w:p>
    <w:p w:rsidR="006153E6" w:rsidRPr="009F4710" w:rsidRDefault="009F4710" w:rsidP="009F47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3E6" w:rsidRPr="009F4710">
        <w:rPr>
          <w:rFonts w:ascii="Times New Roman" w:hAnsi="Times New Roman" w:cs="Times New Roman"/>
          <w:sz w:val="24"/>
          <w:szCs w:val="24"/>
        </w:rPr>
        <w:t>Приложениек постановлению</w:t>
      </w:r>
    </w:p>
    <w:p w:rsidR="009F4710" w:rsidRPr="009F4710" w:rsidRDefault="009F4710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3E6" w:rsidRPr="009F47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58BB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</w:p>
    <w:p w:rsidR="006153E6" w:rsidRPr="009F4710" w:rsidRDefault="009F4710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8BB" w:rsidRPr="009F471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153E6" w:rsidRDefault="009F4710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3E6" w:rsidRPr="009F4710">
        <w:rPr>
          <w:rFonts w:ascii="Times New Roman" w:hAnsi="Times New Roman" w:cs="Times New Roman"/>
          <w:sz w:val="24"/>
          <w:szCs w:val="24"/>
        </w:rPr>
        <w:t xml:space="preserve">от </w:t>
      </w:r>
      <w:r w:rsidRPr="009F4710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9F4710" w:rsidRPr="009F4710" w:rsidRDefault="009F4710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C658BB" w:rsidRDefault="006153E6" w:rsidP="009F4710">
      <w:pPr>
        <w:pStyle w:val="ConsPlusNormal"/>
        <w:jc w:val="both"/>
        <w:rPr>
          <w:rFonts w:ascii="Times New Roman" w:hAnsi="Times New Roman" w:cs="Times New Roman"/>
        </w:rPr>
      </w:pP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9F471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 РАЗРЕШЕНИЯ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КОНСТРУКЦИИ"</w:t>
      </w:r>
    </w:p>
    <w:p w:rsidR="006153E6" w:rsidRPr="009F4710" w:rsidRDefault="006153E6" w:rsidP="009F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"Выдача разрешения на установку и эксплуатацию рекламной конструкции" (далее - регламент) разработан в целях повышения качества предоставления и доступности данной муниципальной услуги, создания комфортных условий для получения муниципальной услуги и определяет порядок, сроки и последовательность действий (административных процедур) при исполнении муниципальной услуги.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1.2. Заявителем на предоставление муниципальной услуги (далее - заявитель) является владелец рекламной конструкции (физическое или юридическое лицо), собственник или иной законный владелец недвижимого имущества, к которому присоединяется рекламная конструкция.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От имени заявителя могут выступать уполномоченные представители.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"Выдача разрешения на установку и эксплуатацию рекламной конструкции" (далее - муниципальная услуга).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9F4710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C658BB" w:rsidRPr="009F4710">
        <w:rPr>
          <w:rFonts w:ascii="Times New Roman" w:hAnsi="Times New Roman" w:cs="Times New Roman"/>
          <w:sz w:val="24"/>
          <w:szCs w:val="24"/>
        </w:rPr>
        <w:t>отделом экономики администрации 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658BB" w:rsidRPr="009F4710">
        <w:rPr>
          <w:rFonts w:ascii="Times New Roman" w:hAnsi="Times New Roman" w:cs="Times New Roman"/>
          <w:sz w:val="24"/>
          <w:szCs w:val="24"/>
        </w:rPr>
        <w:t>отдел</w:t>
      </w:r>
      <w:r w:rsidRPr="009F4710">
        <w:rPr>
          <w:rFonts w:ascii="Times New Roman" w:hAnsi="Times New Roman" w:cs="Times New Roman"/>
          <w:sz w:val="24"/>
          <w:szCs w:val="24"/>
        </w:rPr>
        <w:t>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Организации, осуществляющие в соответствии с действующим законодательством согласование установки рекламной конструкции при предоставлении муниципальной услуги (далее - уполномоченные органы):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</w:t>
      </w:r>
      <w:r w:rsidR="00C658BB" w:rsidRPr="009F4710">
        <w:rPr>
          <w:rFonts w:ascii="Times New Roman" w:hAnsi="Times New Roman" w:cs="Times New Roman"/>
          <w:sz w:val="24"/>
          <w:szCs w:val="24"/>
        </w:rPr>
        <w:t>отдел инфраструктуры администрации Лысогорского муниципального района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организации, эксплуатирующие сети инженерно-технического обеспечения (в случае предполагаемой установки рекламной конструкции на земельном участке);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администрация соответствующего муниципального образования </w:t>
      </w:r>
      <w:r w:rsidR="00C658BB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(в порядке информирования).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принятие решения о выдаче разрешения на установку и эксплуатацию рекламной конструкции.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двух месяцев со дня представления документов, предусмотренных </w:t>
      </w:r>
      <w:hyperlink w:anchor="P105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Федеральным </w:t>
      </w:r>
      <w:hyperlink r:id="rId7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 (опубликован в Российской газете 8 октября 2003 г. N 202, в Парламентской газете 8 октября 2003 г. N 186, в Собрании законодательства Российской Федерации 6 октября 2003 г. N 40 статья 3822, в приложении к "Российской газете" 2003 год N 40, в Ведомостях Федерального Собрания Российской Федерации от 11 октября 2003 г. N 29);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Федеральным </w:t>
      </w:r>
      <w:hyperlink r:id="rId8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13 марта 2006 г. N 38-ФЗ "О рекламе" (опубликован в Российской газете 15 марта 2006 г. N 51, в Парламентской газете 17 марта 2006 г. N 37, в Парламентской газете 23 марта 2006 г. N 41 (повторно), в Собрании законодательства Российской Федерации 20 марта 2006 г. N 12 ст. 1232);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Федеральным </w:t>
      </w:r>
      <w:hyperlink r:id="rId9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 (опубликован в Российской газете 5 мая 2006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>г. N 95, в Парламентской газете 11 мая 2006 г. N 70-71, в Собрании законодательства Российской Федерации 8 мая 2006 г. N 19, ст. 2060);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Федеральным </w:t>
      </w:r>
      <w:hyperlink r:id="rId10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25 июня 2002 г. N 73-ФЗ "Об объектах культурного наследия (памятниках истории и культуры) народов Российской Федерации" (опубликован в Российской газете 29 июня 2002 г. N 116-117, в Парламентской газете 29 июня 2002 г. N 120-121, в Собрании законодательства Российской Федерации 1 июля 2002 г. N 26 ст. 2519, в приложении к Российской газете 2002 годN 30, в Ведомостях Федерального Собрания Российской Федерации 21 июля 2002 г. N 21);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Налоговым </w:t>
      </w:r>
      <w:hyperlink r:id="rId11" w:history="1">
        <w:r w:rsidRPr="009F47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Российской Федерации (опубликован в Собрании законодательства Российской Федерации 7 августа 2000 г. N 32 ст. 3340, в Российской газете 10 августа 2000 г. N 153-154, в Парламентской газете 10 августа 2000 г. N 151-152, в Ведомостях Федерального Собрания Российской Федерации 25 сентября 2000 г. N 25);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со СНиП 2.07.01-89 &lt;*&gt; "Градостроительство. Планировка и застройка городских и сельских поселений", утвержденным постановлением Госстроя СССР от 16.05.1989 N 78 (опубликован - официальное издание, М.: Госстрой России, ГУП ЦПП, 2002 год);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12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Совета Министров Правительства Российской Федерации от 23 октября 1993 г. N 1090 "О правилах дорожного движения" (опубликован в Собрании актов Президента и Правительства Российской Федерации 1993 год N 47 ст. 4531, в Библиотечке Российской газеты 2003 год N 1);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Саратовской области от 4 ноября 2003 г. N 69-ЗСО "Об охране и использовании объектов культурного наследия (памятников истории и культуры) народов Российской Федерации, находящихся на территории Саратовской области" (опубликован в газете "Саратов - столица Поволжья" 18 ноября 2003 г. N 231-232(917-918));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24 ноября 1995 г. N 181-ФЗ "О социальной защите инвалидов в Российской Федерации" (опубликован в изданиях:"Собрание законодательства Российской Федерации" от 27 ноября 1995 года N 48, ст. 4563, "Российская газета" от 2 декабря 1995 г. N 234);</w:t>
      </w:r>
    </w:p>
    <w:p w:rsidR="00BE480A" w:rsidRPr="009F4710" w:rsidRDefault="00BE480A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Федеральным </w:t>
      </w:r>
      <w:hyperlink r:id="rId15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6 апреля 2011 г. N 63-ФЗ "Об электронной подписи" (первоначальный текст опубликован в изданиях: "Собрание законодательства Российской Федерации" от 11 апреля 2011 г. N 15, ст. 2036, "Российская газета" от 8 апреля 2011 г. N 75; "Парламентская газета" от 8 - 14 апреля 2011 г. N 17;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16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информационной форме государственных и муниципальных услуг (осуществление функций)" (первоначальный текст опубликован в изданиях:"Собрание законодательства Российской Федерации" от 31 октября 2011 г. N 44, ст. 6274, "Российская газета" от 2 ноября 2011 г. N 246);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17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(первоначальный текст опубликован в изданиях:"Российская газета" от 2 февраля 2012 г. N 148, "Собрание законодательства Российской Федерации" от 2 февраля 2012 г. N 27, ст. 3744);</w:t>
      </w:r>
    </w:p>
    <w:p w:rsidR="00BE480A" w:rsidRPr="009F4710" w:rsidRDefault="00BE480A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18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(первоначальный текст опубликован в изданиях:"Собрание законодательства Российской Федерации" от 3 сентября 2012 г. N 36, ст. 4903, "Российская газета" от 31 августа 2012 г. N 200);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19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(первоначальный текст опубликован в издании "Собрание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Федерации" от 4 февраля 2013 г. N 5, ст. 377);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20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 (текст опубликован на официальном интернет-портале правовой информации http://www.pravo.gov.ru 5 апреля 2016 года, в изданиях:"Российская газета" от 8 апреля 2016 г. N 75, "Собрание законодательства Российской Федерации" от 11 апреля 2016 г. N 15, ст. 2084);</w:t>
      </w:r>
    </w:p>
    <w:p w:rsidR="00BE480A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"Город Саратов" от 02.10.2018 N 2208)</w:t>
      </w:r>
    </w:p>
    <w:p w:rsidR="00BE480A" w:rsidRPr="009F4710" w:rsidRDefault="00BE480A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 </w:t>
      </w:r>
      <w:hyperlink r:id="rId22" w:history="1">
        <w:r w:rsidRPr="009F47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Саратовской области от 14 декабря 2017 года N 2626 "О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услуги" (текст опубликован на сайте сетевого издания "Новости Саратовской губернии" www.g-64.ru 19 декабря 2017 года);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9F4710">
        <w:rPr>
          <w:rFonts w:ascii="Times New Roman" w:hAnsi="Times New Roman" w:cs="Times New Roman"/>
          <w:sz w:val="24"/>
          <w:szCs w:val="24"/>
        </w:rPr>
        <w:t xml:space="preserve">2.6. Для предоставления муниципальной услуги заявитель должен представить </w:t>
      </w:r>
      <w:hyperlink r:id="rId23" w:history="1">
        <w:r w:rsidRPr="009F471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F4710">
        <w:rPr>
          <w:rFonts w:ascii="Times New Roman" w:hAnsi="Times New Roman" w:cs="Times New Roman"/>
          <w:sz w:val="24"/>
          <w:szCs w:val="24"/>
        </w:rPr>
        <w:t>, оформленное в соответствии с формой, утвержденной постановлением главы адм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1275F0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 от 21 января 2009</w:t>
      </w:r>
      <w:r w:rsidRPr="009F4710">
        <w:rPr>
          <w:rFonts w:ascii="Times New Roman" w:hAnsi="Times New Roman" w:cs="Times New Roman"/>
          <w:sz w:val="24"/>
          <w:szCs w:val="24"/>
        </w:rPr>
        <w:t xml:space="preserve"> г. N </w:t>
      </w:r>
      <w:r w:rsidR="006B2C03" w:rsidRPr="009F4710">
        <w:rPr>
          <w:rFonts w:ascii="Times New Roman" w:hAnsi="Times New Roman" w:cs="Times New Roman"/>
          <w:sz w:val="24"/>
          <w:szCs w:val="24"/>
        </w:rPr>
        <w:t>42</w:t>
      </w:r>
      <w:r w:rsidRPr="009F4710">
        <w:rPr>
          <w:rFonts w:ascii="Times New Roman" w:hAnsi="Times New Roman" w:cs="Times New Roman"/>
          <w:sz w:val="24"/>
          <w:szCs w:val="24"/>
        </w:rPr>
        <w:t xml:space="preserve"> "О вопросах наружной рекламы в </w:t>
      </w:r>
      <w:r w:rsidR="006B2C03" w:rsidRPr="009F4710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  <w:r w:rsidRPr="009F4710">
        <w:rPr>
          <w:rFonts w:ascii="Times New Roman" w:hAnsi="Times New Roman" w:cs="Times New Roman"/>
          <w:sz w:val="24"/>
          <w:szCs w:val="24"/>
        </w:rPr>
        <w:t xml:space="preserve">" на имя 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главы Лысогорского </w:t>
      </w:r>
      <w:r w:rsidRPr="009F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1) данные о заявителе - физическом лице (копия паспорта - страницы 2, 3, 5);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9F4710">
        <w:rPr>
          <w:rFonts w:ascii="Times New Roman" w:hAnsi="Times New Roman" w:cs="Times New Roman"/>
          <w:sz w:val="24"/>
          <w:szCs w:val="24"/>
        </w:rPr>
        <w:t>2) данные о государственной регистрации в качестве юридического лица либо индивидуального предпринимателя;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3) договор на установку и эксплуатацию рекламной конструкции (если заявитель не является собственником или иным законным владельцем недвижимого имущества);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4) копия протокола общего собрания собственников помещений в многоквартирном доме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5) подтверждение согласия собственника или иного владельца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6) эскизный проект установки рекламной конструкции с фотографическим снимком, схемой предполагаемого места установки рекламной конструкции с привязкой к ближайшему километровому столбу или капитальному сооружению и привязкой по высоте к поверхности автомобильной дороги общего пользования местного значения </w:t>
      </w:r>
      <w:r w:rsidR="00725E12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(выполненный в цвете);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7) проектная документация на рекламную конструкцию, выполненная в соответствии с требованиями законодательства, с указанием габаритов, площади информационного поля, фундамента, наличия (отсутствия) световых и осветительных устройств, срока службы рекламной конструкции;</w:t>
      </w:r>
    </w:p>
    <w:p w:rsidR="006153E6" w:rsidRPr="009F4710" w:rsidRDefault="00A47FAF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8</w:t>
      </w:r>
      <w:r w:rsidR="006153E6" w:rsidRPr="009F4710">
        <w:rPr>
          <w:rFonts w:ascii="Times New Roman" w:hAnsi="Times New Roman" w:cs="Times New Roman"/>
          <w:sz w:val="24"/>
          <w:szCs w:val="24"/>
        </w:rPr>
        <w:t>) доверенность, оформленная в установленном порядке, на право представления интересов заявителя (в случае обращения с заявлением уполномоченного представителя);</w:t>
      </w:r>
    </w:p>
    <w:p w:rsidR="006153E6" w:rsidRPr="009F4710" w:rsidRDefault="00A47FAF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9</w:t>
      </w:r>
      <w:r w:rsidR="006153E6" w:rsidRPr="009F4710">
        <w:rPr>
          <w:rFonts w:ascii="Times New Roman" w:hAnsi="Times New Roman" w:cs="Times New Roman"/>
          <w:sz w:val="24"/>
          <w:szCs w:val="24"/>
        </w:rPr>
        <w:t xml:space="preserve">) документ, предусмотренный </w:t>
      </w:r>
      <w:hyperlink r:id="rId24" w:history="1">
        <w:r w:rsidR="006153E6" w:rsidRPr="009F4710">
          <w:rPr>
            <w:rFonts w:ascii="Times New Roman" w:hAnsi="Times New Roman" w:cs="Times New Roman"/>
            <w:sz w:val="24"/>
            <w:szCs w:val="24"/>
          </w:rPr>
          <w:t>частью 3 ст. 7</w:t>
        </w:r>
      </w:hyperlink>
      <w:r w:rsidR="006153E6"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октября 2010 г. N 210-ФЗ "Об организации предоставления государственных и муниципальных услуг";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9"/>
      <w:bookmarkEnd w:id="5"/>
      <w:r w:rsidRPr="009F4710">
        <w:rPr>
          <w:rFonts w:ascii="Times New Roman" w:hAnsi="Times New Roman" w:cs="Times New Roman"/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0"/>
      <w:bookmarkEnd w:id="6"/>
      <w:r w:rsidRPr="009F4710">
        <w:rPr>
          <w:rFonts w:ascii="Times New Roman" w:hAnsi="Times New Roman" w:cs="Times New Roman"/>
          <w:sz w:val="24"/>
          <w:szCs w:val="24"/>
        </w:rPr>
        <w:t xml:space="preserve">2.6.2. Документы, указанные в </w:t>
      </w:r>
      <w:hyperlink w:anchor="P108" w:history="1">
        <w:r w:rsidRPr="009F4710">
          <w:rPr>
            <w:rFonts w:ascii="Times New Roman" w:hAnsi="Times New Roman" w:cs="Times New Roman"/>
            <w:sz w:val="24"/>
            <w:szCs w:val="24"/>
          </w:rPr>
          <w:t>подпункте 2 пункта 2.6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и сведения о правах на недвижимое имущество, к которому предполагается присоединить рекламную конструкцию, запрашиваются </w:t>
      </w:r>
      <w:r w:rsidR="006B2C03" w:rsidRPr="009F4710">
        <w:rPr>
          <w:rFonts w:ascii="Times New Roman" w:hAnsi="Times New Roman" w:cs="Times New Roman"/>
          <w:sz w:val="24"/>
          <w:szCs w:val="24"/>
        </w:rPr>
        <w:t>отделом</w:t>
      </w:r>
      <w:r w:rsidRPr="009F4710">
        <w:rPr>
          <w:rFonts w:ascii="Times New Roman" w:hAnsi="Times New Roman" w:cs="Times New Roman"/>
          <w:sz w:val="24"/>
          <w:szCs w:val="24"/>
        </w:rPr>
        <w:t xml:space="preserve"> по межведомственному запросу, если они не были представлены заявителем самостоятельно.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В случае если недвижимое имущество, к которому присоединяется рекламная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конструкция, находится в государственной или муниципальной собственности, </w:t>
      </w:r>
      <w:r w:rsidR="00A47FAF" w:rsidRPr="009F4710">
        <w:rPr>
          <w:rFonts w:ascii="Times New Roman" w:hAnsi="Times New Roman" w:cs="Times New Roman"/>
          <w:sz w:val="24"/>
          <w:szCs w:val="24"/>
        </w:rPr>
        <w:t>отдел</w:t>
      </w:r>
      <w:r w:rsidRPr="009F4710">
        <w:rPr>
          <w:rFonts w:ascii="Times New Roman" w:hAnsi="Times New Roman" w:cs="Times New Roman"/>
          <w:sz w:val="24"/>
          <w:szCs w:val="24"/>
        </w:rPr>
        <w:t xml:space="preserve"> запрашивает сведения о наличии согласия на присоединение рекламной конструкции в рамках межведомственного взаимодействия, если заявитель не представил документ, подтверждающий получение такого согласия, по собственной инициативе.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4"/>
      <w:bookmarkEnd w:id="7"/>
      <w:r w:rsidRPr="009F4710">
        <w:rPr>
          <w:rFonts w:ascii="Times New Roman" w:hAnsi="Times New Roman" w:cs="Times New Roman"/>
          <w:sz w:val="24"/>
          <w:szCs w:val="24"/>
        </w:rPr>
        <w:t xml:space="preserve">2.6.3. </w:t>
      </w:r>
      <w:r w:rsidR="00A47FAF" w:rsidRPr="009F4710">
        <w:rPr>
          <w:rFonts w:ascii="Times New Roman" w:hAnsi="Times New Roman" w:cs="Times New Roman"/>
          <w:sz w:val="24"/>
          <w:szCs w:val="24"/>
        </w:rPr>
        <w:t>отдел</w:t>
      </w:r>
      <w:r w:rsidRPr="009F4710">
        <w:rPr>
          <w:rFonts w:ascii="Times New Roman" w:hAnsi="Times New Roman" w:cs="Times New Roman"/>
          <w:sz w:val="24"/>
          <w:szCs w:val="24"/>
        </w:rPr>
        <w:t xml:space="preserve"> самостоятельно получает документы (согласования) установки рекламной конструкции с уполномоченными органами, указанными в </w:t>
      </w:r>
      <w:hyperlink w:anchor="P60" w:history="1">
        <w:r w:rsidRPr="009F4710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если они не были представлены заявителем.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представления иных документов, не предусмотренных регламентом.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7"/>
      <w:bookmarkEnd w:id="8"/>
      <w:r w:rsidRPr="009F4710">
        <w:rPr>
          <w:rFonts w:ascii="Times New Roman" w:hAnsi="Times New Roman" w:cs="Times New Roman"/>
          <w:sz w:val="24"/>
          <w:szCs w:val="24"/>
        </w:rPr>
        <w:t xml:space="preserve">2.7. Основанием для отказа в приеме документов, необходимых для получения муниципальной услуги, является представление документов, предусмотренных </w:t>
      </w:r>
      <w:hyperlink w:anchor="P105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 за исключением документов, запрашиваемых (получаемых) в соответствии с </w:t>
      </w:r>
      <w:hyperlink w:anchor="P120" w:history="1">
        <w:r w:rsidRPr="009F4710">
          <w:rPr>
            <w:rFonts w:ascii="Times New Roman" w:hAnsi="Times New Roman" w:cs="Times New Roman"/>
            <w:sz w:val="24"/>
            <w:szCs w:val="24"/>
          </w:rPr>
          <w:t>пунктами 2.6.2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4" w:history="1">
        <w:r w:rsidRPr="009F4710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а также с нарушением требований </w:t>
      </w:r>
      <w:hyperlink w:anchor="P119" w:history="1">
        <w:r w:rsidRPr="009F4710">
          <w:rPr>
            <w:rFonts w:ascii="Times New Roman" w:hAnsi="Times New Roman" w:cs="Times New Roman"/>
            <w:sz w:val="24"/>
            <w:szCs w:val="24"/>
          </w:rPr>
          <w:t>пункта 2.6.1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8"/>
      <w:bookmarkEnd w:id="9"/>
      <w:r w:rsidRPr="009F471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25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5.8 статьи 19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г. N 38-ФЗ "О рекламе" определяется схемой размещения рекламных конструкций);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</w:t>
      </w:r>
      <w:r w:rsidR="00725E12" w:rsidRPr="009F4710">
        <w:rPr>
          <w:rFonts w:ascii="Times New Roman" w:hAnsi="Times New Roman" w:cs="Times New Roman"/>
          <w:sz w:val="24"/>
          <w:szCs w:val="24"/>
        </w:rPr>
        <w:t>района</w:t>
      </w:r>
      <w:r w:rsidRPr="009F4710">
        <w:rPr>
          <w:rFonts w:ascii="Times New Roman" w:hAnsi="Times New Roman" w:cs="Times New Roman"/>
          <w:sz w:val="24"/>
          <w:szCs w:val="24"/>
        </w:rPr>
        <w:t>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</w:t>
      </w:r>
      <w:hyperlink r:id="rId26" w:history="1">
        <w:r w:rsidRPr="009F4710">
          <w:rPr>
            <w:rFonts w:ascii="Times New Roman" w:hAnsi="Times New Roman" w:cs="Times New Roman"/>
            <w:sz w:val="24"/>
            <w:szCs w:val="24"/>
          </w:rPr>
          <w:t>частями 5.1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9F4710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9F4710">
          <w:rPr>
            <w:rFonts w:ascii="Times New Roman" w:hAnsi="Times New Roman" w:cs="Times New Roman"/>
            <w:sz w:val="24"/>
            <w:szCs w:val="24"/>
          </w:rPr>
          <w:t>5.7 статьи 19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г. N 38-ФЗ "О рекламе";</w:t>
      </w:r>
    </w:p>
    <w:p w:rsidR="00DE6281" w:rsidRPr="009F4710" w:rsidRDefault="00DE6281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ответ на межведомственный запрос, свидетельствующий об отсутствии документов или информации, указанных в </w:t>
      </w:r>
      <w:hyperlink w:anchor="P120" w:history="1">
        <w:r w:rsidRPr="009F4710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2.9. За выдачу разрешения на установку и эксплуатацию рекламной конструкции заявитель уплачивает государственную пошлину в размере, установленном Налоговым </w:t>
      </w:r>
      <w:hyperlink r:id="rId29" w:history="1">
        <w:r w:rsidRPr="009F47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Допускается оплата государственной пошлины через единый портал государственных и муниципальных услуг (функций) www.gosuslugi.ru (далее - Единый портал).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2.10. 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2.11. Регистрация документов заявителя о предоставлении муниципальной услуги осуществляется работником, ответственным за прием д</w:t>
      </w:r>
      <w:r w:rsidR="00B309B6" w:rsidRPr="009F4710">
        <w:rPr>
          <w:rFonts w:ascii="Times New Roman" w:hAnsi="Times New Roman" w:cs="Times New Roman"/>
          <w:sz w:val="24"/>
          <w:szCs w:val="24"/>
        </w:rPr>
        <w:t xml:space="preserve">окументов, поступающих на имя </w:t>
      </w:r>
      <w:r w:rsidRPr="009F4710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309B6" w:rsidRPr="009F4710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 (далее работником), в день поступления таких документов.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2.12. Помещение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должно соответствовать санитарно-эпидемиологическим правилам и нормам.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оснащается: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Входная дверь в здание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оборудована табличкой, содержащей следующую информацию: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адрес места нахождения;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lastRenderedPageBreak/>
        <w:t xml:space="preserve">- график работы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таблички были видны и читаемы.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информационными материалами, оборудуются стендами.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На стендах размещается следующая информация: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контактные телефоны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, адрес официального сайта;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график работы </w:t>
      </w:r>
      <w:r w:rsidR="00B309B6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извлечение из нормативных правовых актов, регулирующих предоставление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перечень документов, которые необходимо представить для получения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требования, предъявляемые к представляемым документам;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примерная форма заявления с образцом ее заполнения;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сведения о местонахождении, контактные телефоны уполномоченных органов, осуществляющих согласование установки рекламных конструкций, с описанием конечного результата обращения в каждый из указанных органов и организаций;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срок предоставления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основания для принятия решения об отказе в выдаче разрешения на установку и эксплуатацию рекламной конструкции;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 должностных лиц, осуществляемых (принимаемых) в ходе предоставления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номера кабинетов для обращения граждан и юридических лиц;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перечень многофункциональных центров предоставления государственных и муниципальных услуг (с указанием контактной информации), через которые может быть подано заявление (далее - многофункциональный центр).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офисной мебелью для персонала.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Места для ожидания заявителей оснащаются стульями.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Места для приема заявителей оснащаются столами, стульями, бумагой для записи, ручками (карандашами).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Для заявителей, являющихся инвалидами, создаются условия, обеспечивающие доступность муниципальной услуги: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вход в здание, где располагается помещение приема и выдачи документов, оборудуется кнопкой вызова специалиста;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инвалидам оказывается содействие со стороны специалистов </w:t>
      </w:r>
      <w:r w:rsidR="007A0FC2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(при необходимости) при входе, выходе и перемещении по помещению, приеме и выдаче документов;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специалистами </w:t>
      </w:r>
      <w:r w:rsidR="006B2C03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обеспечивается допуск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2.13. Прием заявителей для информирования (консультирования) по вопросам предоставления муниципальной услуги осуществляется в </w:t>
      </w:r>
      <w:r w:rsidR="007A0FC2" w:rsidRPr="009F4710">
        <w:rPr>
          <w:rFonts w:ascii="Times New Roman" w:hAnsi="Times New Roman" w:cs="Times New Roman"/>
          <w:sz w:val="24"/>
          <w:szCs w:val="24"/>
        </w:rPr>
        <w:t>отделе</w:t>
      </w:r>
      <w:r w:rsidRPr="009F471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A0FC2" w:rsidRPr="009F4710">
        <w:rPr>
          <w:rFonts w:ascii="Times New Roman" w:hAnsi="Times New Roman" w:cs="Times New Roman"/>
          <w:sz w:val="24"/>
          <w:szCs w:val="24"/>
        </w:rPr>
        <w:t xml:space="preserve">412860Саратовская область, Лысогорский район, р.п. Лысые горы, пл. 50 лет Октября, 3 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7A0FC2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понедельник - пятница с </w:t>
      </w:r>
      <w:r w:rsidR="007A0FC2" w:rsidRPr="009F4710">
        <w:rPr>
          <w:rFonts w:ascii="Times New Roman" w:hAnsi="Times New Roman" w:cs="Times New Roman"/>
          <w:sz w:val="24"/>
          <w:szCs w:val="24"/>
        </w:rPr>
        <w:t>8.00 до 17</w:t>
      </w:r>
      <w:r w:rsidRPr="009F4710">
        <w:rPr>
          <w:rFonts w:ascii="Times New Roman" w:hAnsi="Times New Roman" w:cs="Times New Roman"/>
          <w:sz w:val="24"/>
          <w:szCs w:val="24"/>
        </w:rPr>
        <w:t>.00,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перерыв с 13.00 до 14.00;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lastRenderedPageBreak/>
        <w:t>суббота - воскресенье - выходные дни.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725E12" w:rsidRPr="009F4710">
        <w:rPr>
          <w:rFonts w:ascii="Times New Roman" w:hAnsi="Times New Roman" w:cs="Times New Roman"/>
          <w:sz w:val="24"/>
          <w:szCs w:val="24"/>
        </w:rPr>
        <w:t>отдела</w:t>
      </w:r>
      <w:r w:rsidR="007A0FC2" w:rsidRPr="009F4710">
        <w:rPr>
          <w:rFonts w:ascii="Times New Roman" w:hAnsi="Times New Roman" w:cs="Times New Roman"/>
          <w:sz w:val="24"/>
          <w:szCs w:val="24"/>
        </w:rPr>
        <w:t>: (84551</w:t>
      </w:r>
      <w:r w:rsidRPr="009F4710">
        <w:rPr>
          <w:rFonts w:ascii="Times New Roman" w:hAnsi="Times New Roman" w:cs="Times New Roman"/>
          <w:sz w:val="24"/>
          <w:szCs w:val="24"/>
        </w:rPr>
        <w:t xml:space="preserve">) </w:t>
      </w:r>
      <w:r w:rsidR="007A0FC2" w:rsidRPr="009F4710">
        <w:rPr>
          <w:rFonts w:ascii="Times New Roman" w:hAnsi="Times New Roman" w:cs="Times New Roman"/>
          <w:sz w:val="24"/>
          <w:szCs w:val="24"/>
        </w:rPr>
        <w:t>2-14-64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Информирование по вопросам предоставления муниципальной услуги производится начальником и специалистами отдела </w:t>
      </w:r>
      <w:r w:rsidR="007A0FC2" w:rsidRPr="009F4710">
        <w:rPr>
          <w:rFonts w:ascii="Times New Roman" w:hAnsi="Times New Roman" w:cs="Times New Roman"/>
          <w:sz w:val="24"/>
          <w:szCs w:val="24"/>
        </w:rPr>
        <w:t>экономики</w:t>
      </w:r>
      <w:r w:rsidRPr="009F4710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Информирование осуществляется в устной форме при личном обращении либо посредством телефонной связи.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Информирование в устной форме при личном обращении осуществляется в пределах 10 минут. Время ожидания в очереди не должно превышать 15 минут.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Информирование по телефону допускается в течение рабочего дня. Время информирования не может превышать пяти минут.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начальник и специалист отдела должны предложить заявителю направить письменный запрос в </w:t>
      </w:r>
      <w:r w:rsidR="002B7207" w:rsidRPr="009F4710">
        <w:rPr>
          <w:rFonts w:ascii="Times New Roman" w:hAnsi="Times New Roman" w:cs="Times New Roman"/>
          <w:sz w:val="24"/>
          <w:szCs w:val="24"/>
        </w:rPr>
        <w:t>отдел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</w:t>
      </w:r>
      <w:hyperlink r:id="rId30" w:history="1">
        <w:r w:rsidRPr="009F47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6153E6" w:rsidRPr="009F4710" w:rsidRDefault="009B2065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53E6" w:rsidRPr="009F4710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6153E6" w:rsidRPr="009F4710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 и графике работы уполномоченных органов, осуществляющих согласование установки рекламных конструкций, приведена в приложении к регламенту.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месте предоставления муниципальной услуги, текст регламента размещается в сети Интернет на официальном сайте администрации </w:t>
      </w:r>
      <w:r w:rsidR="002B7207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Pr="009F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7207" w:rsidRPr="009F4710">
        <w:rPr>
          <w:rFonts w:ascii="Times New Roman" w:hAnsi="Times New Roman" w:cs="Times New Roman"/>
          <w:sz w:val="24"/>
          <w:szCs w:val="24"/>
        </w:rPr>
        <w:t>района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в сети Интернет на Едином портале.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2.14. Особенности предоставления муниципальной услуги в электронной форме.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2.14.1. Заявление может быть подано через единый портал.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2.14.2. В случае поступления заявления через Единый портал регистрация заявления осуществляется в течение первого рабочего дня со дня поступления заявления.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2.14.3.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2.14.4. При поступлении заявления, подписанного усиленной квалифицированной электронной подписью, специалист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31" w:history="1">
        <w:r w:rsidRPr="009F4710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г. N 63-ФЗ "Об электронной подписи".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2.14.5. В случае, если в результате проверки усиленной квалифицированной электронной подписи будет выявлено несоблюдение установленных условий ее действительности, специалист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в личный кабинет на Едином портале с указанием причин отказа.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2.14.6. В случае поступления заявления и документов, необходимых для предоставления муниципальной услуги, подписанных усиленной квалифицированной электронной подписью, представление документов, предусмотренных </w:t>
      </w:r>
      <w:hyperlink w:anchor="P105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на бумажном носителе не требуется.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2.15. Особенности предоставления муниципальной услуги в многофункциональных центрах.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Заявление может быть подано через многофункциональный центр.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2.15.1. В случае подачи заявления через многофункциональный центр специалист многофункционального центра осуществляет выдачу: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lastRenderedPageBreak/>
        <w:t>- уведомления об отказе в приеме документов;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1. Прием и регистрация заявления на установку рекламной конструкции и документов к нему.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2. Рассмотрение представленных документов.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3. Принятие решения о выдаче разрешения на установку и эксплуатацию рекламной конструкции или об отказе в выдаче решения на установку рекламной конструкции.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4. Выдача либо направление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3.2. Основанием для начала исполнения административной процедуры по приему и регистрации заявления и документов к нему является обращение заявителя или уполномоченного представителя с заявлением на установку рекламной конструкции и документами к нему, предусмотренными </w:t>
      </w:r>
      <w:hyperlink w:anchor="P105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Прием заявителей для приема и регистрации заявления и документов к нему осуществляется по адресу: </w:t>
      </w:r>
      <w:r w:rsidR="00F306BF" w:rsidRPr="009F4710">
        <w:rPr>
          <w:rFonts w:ascii="Times New Roman" w:hAnsi="Times New Roman" w:cs="Times New Roman"/>
          <w:sz w:val="24"/>
          <w:szCs w:val="24"/>
        </w:rPr>
        <w:t>412860 Саратовская область, Лысогорский район, пл. 50 лет Октября. 3 каб.8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Документы подаются на имя главы </w:t>
      </w:r>
      <w:r w:rsidR="00F306BF" w:rsidRPr="009F4710">
        <w:rPr>
          <w:rFonts w:ascii="Times New Roman" w:hAnsi="Times New Roman" w:cs="Times New Roman"/>
          <w:sz w:val="24"/>
          <w:szCs w:val="24"/>
        </w:rPr>
        <w:t>Лысогорского</w:t>
      </w:r>
      <w:r w:rsidRPr="009F47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306BF" w:rsidRPr="009F4710">
        <w:rPr>
          <w:rFonts w:ascii="Times New Roman" w:hAnsi="Times New Roman" w:cs="Times New Roman"/>
          <w:sz w:val="24"/>
          <w:szCs w:val="24"/>
        </w:rPr>
        <w:t>района</w:t>
      </w:r>
      <w:r w:rsidRPr="009F4710">
        <w:rPr>
          <w:rFonts w:ascii="Times New Roman" w:hAnsi="Times New Roman" w:cs="Times New Roman"/>
          <w:sz w:val="24"/>
          <w:szCs w:val="24"/>
        </w:rPr>
        <w:t>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лично в приемную  главы </w:t>
      </w:r>
      <w:r w:rsidR="00F306BF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почтовым отправлением на имя главы </w:t>
      </w:r>
      <w:r w:rsidR="00F306BF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через Единый портал;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через многофункциональный центр.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Прием и регистрация документов осуществляются работником с последующей передачей документов глав</w:t>
      </w:r>
      <w:r w:rsidR="00F306BF" w:rsidRPr="009F4710">
        <w:rPr>
          <w:rFonts w:ascii="Times New Roman" w:hAnsi="Times New Roman" w:cs="Times New Roman"/>
          <w:sz w:val="24"/>
          <w:szCs w:val="24"/>
        </w:rPr>
        <w:t xml:space="preserve">еЛысогорского муниципального района </w:t>
      </w:r>
      <w:r w:rsidRPr="009F4710">
        <w:rPr>
          <w:rFonts w:ascii="Times New Roman" w:hAnsi="Times New Roman" w:cs="Times New Roman"/>
          <w:sz w:val="24"/>
          <w:szCs w:val="24"/>
        </w:rPr>
        <w:t>для резолюции. Срок исполнения один день.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Сформированный пакет документов с резолюцией, проставленной на заявлении, поступает на регистрацию в</w:t>
      </w:r>
      <w:r w:rsidR="00852E3C" w:rsidRPr="009F4710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9F4710">
        <w:rPr>
          <w:rFonts w:ascii="Times New Roman" w:hAnsi="Times New Roman" w:cs="Times New Roman"/>
          <w:sz w:val="24"/>
          <w:szCs w:val="24"/>
        </w:rPr>
        <w:t>. Регистрация указанных документов осуществляется работником, ответственным за прием документов</w:t>
      </w:r>
      <w:r w:rsidR="00F306BF" w:rsidRPr="009F4710">
        <w:rPr>
          <w:rFonts w:ascii="Times New Roman" w:hAnsi="Times New Roman" w:cs="Times New Roman"/>
          <w:sz w:val="24"/>
          <w:szCs w:val="24"/>
        </w:rPr>
        <w:t xml:space="preserve">. </w:t>
      </w:r>
      <w:r w:rsidRPr="009F4710">
        <w:rPr>
          <w:rFonts w:ascii="Times New Roman" w:hAnsi="Times New Roman" w:cs="Times New Roman"/>
          <w:sz w:val="24"/>
          <w:szCs w:val="24"/>
        </w:rPr>
        <w:t>Сформированный пакет документов с резолюцией, поступает в отдел на исполнение. Срок исполнения один день.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предусмотренных </w:t>
      </w:r>
      <w:hyperlink w:anchor="P127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работник оформляет уведомление об отказе в приеме документов с указанием оснований такого отказа, который подписывается </w:t>
      </w:r>
      <w:r w:rsidR="006B2C03" w:rsidRPr="009F4710">
        <w:rPr>
          <w:rFonts w:ascii="Times New Roman" w:hAnsi="Times New Roman" w:cs="Times New Roman"/>
          <w:sz w:val="24"/>
          <w:szCs w:val="24"/>
        </w:rPr>
        <w:t>главой 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Работник посредством телефонной связи уведомляет заявителя об отказе в приеме документов, а также о необходимости получения заявителем представленных документов в течение четырех дней. В случае отсутствия возможности уведомления заявителя посредством телефонной связи либо в случае неявки заявителя в установленный срок уведомление об отказе в приеме документов с приложением представленных документов направляется заявителю почтовым отправлением в виде заказного письма. При обращении заявителя через многофункциональный центр работник направляет уведомление об отказе в приеме документов с указанием оснований такого отказа в многофункциональный центр.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четыре дня со дня регистрации документов.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При обращении заявителя через Единый портал работник уведомляет заявителя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>через Единый портал о приеме и регистрации заявления и иных документов, необходимых для предоставления муниципальной услуги,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сообщает сведения о дате и времени окончания предоставления муниципальной услуги либо направляет мотивированный отказ в приеме заявления и иных документов, необходимых для предоставления муниципальной услуги.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3.3. Основанием для начала исполнения административной процедуры по рассмотрению представленных документов является передача заявления и документов к нему на рассмотрение в отдел с последующей передачей специалисту отдела.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Специалист отдела регистрирует поступившее заявление в журнале заявлений на установку рекламных конструкций, осуществляет проверку документов к нему.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По результатам рассмотрения документов: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самостоятельно документов, предусмотренных </w:t>
      </w:r>
      <w:hyperlink w:anchor="P120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специалист отдела осуществляет подготовку соответствующего межведомственного запроса.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на установку рекламных конструкций, не согласованных с уполномоченным органом, специалист отдела согласно </w:t>
      </w:r>
      <w:hyperlink w:anchor="P60" w:history="1">
        <w:r w:rsidRPr="009F4710">
          <w:rPr>
            <w:rFonts w:ascii="Times New Roman" w:hAnsi="Times New Roman" w:cs="Times New Roman"/>
            <w:sz w:val="24"/>
            <w:szCs w:val="24"/>
          </w:rPr>
          <w:t>пункту 2.2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 направляет пакет документов на согласование соответствующему уполномоченному органу с сопроводительным письмом, которое подписывается </w:t>
      </w:r>
      <w:r w:rsidR="0037637E" w:rsidRPr="009F4710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="0037637E" w:rsidRPr="009F47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44 дня со дня поступления документов в отдел.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3.4. Основанием для начала исполнения административной процедуры по принятию решения о выдаче разрешения или об отказе в выдаче разрешения на установку и эксплуатацию рекламной конструкции является результат рассмотрения документов, представленных заявителем и поступивших по межведомственному запросу, а также согласований уполномоченных органов.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специалистом отдела сформированный пакет документов представляется начальнику отдела с последующим представлением документов глав</w:t>
      </w:r>
      <w:r w:rsidR="0037637E" w:rsidRPr="009F4710">
        <w:rPr>
          <w:rFonts w:ascii="Times New Roman" w:hAnsi="Times New Roman" w:cs="Times New Roman"/>
          <w:sz w:val="24"/>
          <w:szCs w:val="24"/>
        </w:rPr>
        <w:t>е</w:t>
      </w:r>
      <w:r w:rsidR="006B2C03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="0037637E" w:rsidRPr="009F47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для принятия решения о выдаче разрешения на установку и эксплуатацию рекламной конструкции или об отказе в выдаче такого разрешения по основаниям, предусмотренным </w:t>
      </w:r>
      <w:hyperlink w:anchor="P128" w:history="1">
        <w:r w:rsidRPr="009F4710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регламента, путем проставления соответствующей резолюции на заявлении об установке рекламной конструкции с последующим представлением пакета документов начальнику </w:t>
      </w:r>
      <w:r w:rsidR="0037637E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Согласно проставленной соответствующей резолюции глав</w:t>
      </w:r>
      <w:r w:rsidR="0037637E" w:rsidRPr="009F4710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на заявлении специалистом отдела оформляется разрешение на установку и эксплуатацию рекламной или решение об отказе в выдаче разрешения на установку и эксплуатацию рекламной конструкции в соответствии с формами утвержденными </w:t>
      </w:r>
      <w:hyperlink r:id="rId32" w:history="1">
        <w:r w:rsidRPr="009F471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5E12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от 2</w:t>
      </w:r>
      <w:r w:rsidR="006B2C03" w:rsidRPr="009F4710">
        <w:rPr>
          <w:rFonts w:ascii="Times New Roman" w:hAnsi="Times New Roman" w:cs="Times New Roman"/>
          <w:sz w:val="24"/>
          <w:szCs w:val="24"/>
        </w:rPr>
        <w:t>1 января 2009 г. N 42</w:t>
      </w:r>
      <w:r w:rsidRPr="009F4710">
        <w:rPr>
          <w:rFonts w:ascii="Times New Roman" w:hAnsi="Times New Roman" w:cs="Times New Roman"/>
          <w:sz w:val="24"/>
          <w:szCs w:val="24"/>
        </w:rPr>
        <w:t xml:space="preserve"> "О вопросах наружной рекламы в </w:t>
      </w:r>
      <w:r w:rsidR="006B2C03" w:rsidRPr="009F4710">
        <w:rPr>
          <w:rFonts w:ascii="Times New Roman" w:hAnsi="Times New Roman" w:cs="Times New Roman"/>
          <w:sz w:val="24"/>
          <w:szCs w:val="24"/>
        </w:rPr>
        <w:t>Лысогорском муниципальном районе</w:t>
      </w:r>
      <w:r w:rsidRPr="009F4710">
        <w:rPr>
          <w:rFonts w:ascii="Times New Roman" w:hAnsi="Times New Roman" w:cs="Times New Roman"/>
          <w:sz w:val="24"/>
          <w:szCs w:val="24"/>
        </w:rPr>
        <w:t xml:space="preserve">". Разрешение (решение об отказе в выдаче разрешения) на установку и эксплуатацию рекламной конструкции подписывается </w:t>
      </w:r>
      <w:r w:rsidR="006B2C03" w:rsidRPr="009F4710">
        <w:rPr>
          <w:rFonts w:ascii="Times New Roman" w:hAnsi="Times New Roman" w:cs="Times New Roman"/>
          <w:sz w:val="24"/>
          <w:szCs w:val="24"/>
        </w:rPr>
        <w:t>главой 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пять дней с момента представления документов глав</w:t>
      </w:r>
      <w:r w:rsidR="00725E12" w:rsidRPr="009F4710">
        <w:rPr>
          <w:rFonts w:ascii="Times New Roman" w:hAnsi="Times New Roman" w:cs="Times New Roman"/>
          <w:sz w:val="24"/>
          <w:szCs w:val="24"/>
        </w:rPr>
        <w:t>ой</w:t>
      </w:r>
      <w:r w:rsidR="0034154F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="0037637E" w:rsidRPr="009F471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по выдаче либо направлению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является оформленное разрешение на установку и эксплуатацию рекламной конструкции или решение об отказе в выдаче такого разрешения, подписанное </w:t>
      </w:r>
      <w:r w:rsidR="0037637E" w:rsidRPr="009F4710">
        <w:rPr>
          <w:rFonts w:ascii="Times New Roman" w:hAnsi="Times New Roman" w:cs="Times New Roman"/>
          <w:sz w:val="24"/>
          <w:szCs w:val="24"/>
        </w:rPr>
        <w:t>главой</w:t>
      </w:r>
      <w:r w:rsidR="0034154F" w:rsidRPr="009F4710">
        <w:rPr>
          <w:rFonts w:ascii="Times New Roman" w:hAnsi="Times New Roman" w:cs="Times New Roman"/>
          <w:sz w:val="24"/>
          <w:szCs w:val="24"/>
        </w:rPr>
        <w:t xml:space="preserve"> Лысогорского</w:t>
      </w:r>
      <w:r w:rsidR="0037637E" w:rsidRPr="009F471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Специалист отдела после получения подписанного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в течение дня вносит сведения в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>журнал заявлений на установку рекламных конструкций о соответствующем решении, сведения о разрешении на установку и эксплуатацию рекламной конструкции также вносятся в электронную базу данных выданных разрешений.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Специалист отдела посредством телефонной связи сообщает заявителю о результате предоставления муниципальной услуги, а также о необходимости получения заявителем данного результата в течение четырех дней со дня уведомления.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В случае, если заявителем при подаче заявления был указан желаемый способ получения результатов предоставления муниципальной услуги, результаты направляются заявителю в соответствии с его волеизъявлением.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Прибывший для получения результата предоставления муниципальной услуги заявитель предъявляет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Специалист отдела проверяет предъявленные документы, вносит в журнал заявлений на установку рекламных конструкций фамилию, имя, отчество, должность заявителя, после этого заявитель ставит подпись и дату получения разрешения или решения об отказе в выдаче разрешения на установку и эксплуатацию рекламной конструкции.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В случае неявки заявителя в течение времени, указанного специалистом отдела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четырех дней с даты получения специалистом результата предоставления муниципальной услуги разрешение на установку и эксплуатацию рекламной конструкции или решение об отказе в выдаче такого разрешения направляется специалистом отдела заявителю по почте заказным письмом с уведомлением о вручении.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В случае обращения заявителя через многофункциональный центр работник направляет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в многофункциональный центр в течение трех календарных дней.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В случае поступления заявления через Единый портал работник размещает разрешение на установку и эксплуатацию рекламной конструкции или решение об отказе в выдаче разрешения на установку и эксплуатацию рекламной конст</w:t>
      </w:r>
      <w:r w:rsidR="0034154F" w:rsidRPr="009F4710">
        <w:rPr>
          <w:rFonts w:ascii="Times New Roman" w:hAnsi="Times New Roman" w:cs="Times New Roman"/>
          <w:sz w:val="24"/>
          <w:szCs w:val="24"/>
        </w:rPr>
        <w:t xml:space="preserve">рукции, подписанное </w:t>
      </w:r>
      <w:r w:rsidRPr="009F4710">
        <w:rPr>
          <w:rFonts w:ascii="Times New Roman" w:hAnsi="Times New Roman" w:cs="Times New Roman"/>
          <w:sz w:val="24"/>
          <w:szCs w:val="24"/>
        </w:rPr>
        <w:t xml:space="preserve"> глав</w:t>
      </w:r>
      <w:r w:rsidR="0034154F" w:rsidRPr="009F4710">
        <w:rPr>
          <w:rFonts w:ascii="Times New Roman" w:hAnsi="Times New Roman" w:cs="Times New Roman"/>
          <w:sz w:val="24"/>
          <w:szCs w:val="24"/>
        </w:rPr>
        <w:t>ойЛысогорского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 в личном кабинете заявителя на Едином портале.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В случае обнаружения заявителем в документах, выданных в результате предоставления муниципальной услуги, опечаток и ошибок специалист отдела устраняет допущенные опечатки и ошибки в течение одного дня с даты обнаружения.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согласно данному административному регламенту осуществляется начальником </w:t>
      </w:r>
      <w:r w:rsidR="0037637E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>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Полнота и качество предоставления муниципальной услуги определяются по результатам проверки.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Контроль за соблюдением законодательства о рекламе при предоставлении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4.2.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требованиями законодательства.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муниципальную услугу, многофункционального центра, а также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 Федерального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закона от 27 июля 2010 г. N 210-ФЗ "Об организации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услуг"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(далее - Федеральный закон от 27 июля 2010 г. N 210-ФЗ),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а также их должностных лиц, муниципальных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служащих, работников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указанных в </w:t>
      </w:r>
      <w:hyperlink r:id="rId33" w:history="1">
        <w:r w:rsidRPr="009F4710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или их работников.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отказ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или работников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 Требования к порядку подачи и рассмотрения жалобы.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</w:t>
      </w:r>
      <w:r w:rsidRPr="009F4710">
        <w:rPr>
          <w:rFonts w:ascii="Times New Roman" w:hAnsi="Times New Roman" w:cs="Times New Roman"/>
          <w:sz w:val="24"/>
          <w:szCs w:val="24"/>
        </w:rPr>
        <w:lastRenderedPageBreak/>
        <w:t xml:space="preserve">форме в управление либо в многофункциональный центр. Жалоба на решения и действия (бездействие) руководителя управления подается в администрацию </w:t>
      </w:r>
      <w:r w:rsidR="00706375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5.2.2. Жалоба на решения и действия (бездействие) работника многофункционального центра подается руководителю многофункционального центра.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5.2.3. 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Саратовской области.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5.2.4. Жалоба на решения и действия (бездействие) работника организаций, предусмотренных </w:t>
      </w:r>
      <w:hyperlink r:id="rId34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подается руководителю этих организаций.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5.2.5. Жалоба на решения и действия (бездействие)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может быть направлена по почте (электронной почте), через многофункциональный центр, официальный сайт администрации </w:t>
      </w:r>
      <w:r w:rsidR="00706375" w:rsidRPr="009F4710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  <w:r w:rsidRPr="009F4710">
        <w:rPr>
          <w:rFonts w:ascii="Times New Roman" w:hAnsi="Times New Roman" w:cs="Times New Roman"/>
          <w:sz w:val="24"/>
          <w:szCs w:val="24"/>
        </w:rPr>
        <w:t>, Единый портал,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быть принята при личном приеме заявителя.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5.2.6.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портала, а также может быть принята при личном приеме заявителя.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5.2.7. Жалоба на решения и действия (бездействие) организаций, предусмотренных </w:t>
      </w:r>
      <w:hyperlink r:id="rId35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может быть направлена по почте, с использованием информационно-телекоммуникационной сети "Интернет", официального сайта организации, Единого портала, а также может быть принята при личном приеме заявителя.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5.2.8. Жалоба должна содержать: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наименование </w:t>
      </w:r>
      <w:r w:rsidR="0034154F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, фамилию, имя, отчество должностного лица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его руководителя и (или) работника многофункционального центра, организаций, предусмотренных </w:t>
      </w:r>
      <w:hyperlink r:id="rId36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их руководителей и (или) работников, решения и действия (бездействие) которых обжалуются;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управления, должностного лица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 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должностного лица многофункционального центра или работника многофункционального центра, организаций, предусмотренных </w:t>
      </w:r>
      <w:hyperlink r:id="rId37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должностного лица организаций или их работников;</w:t>
      </w:r>
    </w:p>
    <w:p w:rsidR="006153E6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отдела</w:t>
      </w:r>
      <w:r w:rsidRPr="009F4710">
        <w:rPr>
          <w:rFonts w:ascii="Times New Roman" w:hAnsi="Times New Roman" w:cs="Times New Roman"/>
          <w:sz w:val="24"/>
          <w:szCs w:val="24"/>
        </w:rPr>
        <w:t xml:space="preserve"> или муниципального служащего 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должностного лица многофункционального центра или работника многофункционального центра, организаций, предусмотренных </w:t>
      </w:r>
      <w:hyperlink r:id="rId38" w:history="1">
        <w:r w:rsidRPr="009F471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F47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F4710" w:rsidRPr="009F4710" w:rsidRDefault="009F4710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lastRenderedPageBreak/>
        <w:t xml:space="preserve">5.2.9. Жалоба, поступившая в </w:t>
      </w:r>
      <w:r w:rsidR="00706375" w:rsidRPr="009F4710">
        <w:rPr>
          <w:rFonts w:ascii="Times New Roman" w:hAnsi="Times New Roman" w:cs="Times New Roman"/>
          <w:sz w:val="24"/>
          <w:szCs w:val="24"/>
        </w:rPr>
        <w:t>отдел</w:t>
      </w:r>
      <w:r w:rsidRPr="009F4710">
        <w:rPr>
          <w:rFonts w:ascii="Times New Roman" w:hAnsi="Times New Roman" w:cs="Times New Roman"/>
          <w:sz w:val="24"/>
          <w:szCs w:val="24"/>
        </w:rPr>
        <w:t xml:space="preserve"> либо в администрацию </w:t>
      </w:r>
      <w:r w:rsidR="00706375" w:rsidRPr="009F4710">
        <w:rPr>
          <w:rFonts w:ascii="Times New Roman" w:hAnsi="Times New Roman" w:cs="Times New Roman"/>
          <w:sz w:val="24"/>
          <w:szCs w:val="24"/>
        </w:rPr>
        <w:t xml:space="preserve">Лысогорского </w:t>
      </w:r>
      <w:r w:rsidRPr="009F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06375" w:rsidRPr="009F4710">
        <w:rPr>
          <w:rFonts w:ascii="Times New Roman" w:hAnsi="Times New Roman" w:cs="Times New Roman"/>
          <w:sz w:val="24"/>
          <w:szCs w:val="24"/>
        </w:rPr>
        <w:t>района</w:t>
      </w:r>
      <w:r w:rsidRPr="009F4710">
        <w:rPr>
          <w:rFonts w:ascii="Times New Roman" w:hAnsi="Times New Roman" w:cs="Times New Roman"/>
          <w:sz w:val="24"/>
          <w:szCs w:val="24"/>
        </w:rPr>
        <w:t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управления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администрация</w:t>
      </w:r>
      <w:r w:rsidRPr="009F4710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5.2.10. По результатам рассмотрения жалобы принимается одно из следующих решений: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 xml:space="preserve">5.2.12. В случае признания жалобы подлежащей удовлетворению в ответе заявителю дается информация о действиях </w:t>
      </w:r>
      <w:r w:rsidR="00706375" w:rsidRPr="009F4710">
        <w:rPr>
          <w:rFonts w:ascii="Times New Roman" w:hAnsi="Times New Roman" w:cs="Times New Roman"/>
          <w:sz w:val="24"/>
          <w:szCs w:val="24"/>
        </w:rPr>
        <w:t>администрации</w:t>
      </w:r>
      <w:r w:rsidRPr="009F4710">
        <w:rPr>
          <w:rFonts w:ascii="Times New Roman" w:hAnsi="Times New Roman" w:cs="Times New Roman"/>
          <w:sz w:val="24"/>
          <w:szCs w:val="24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5.2.13.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53E6" w:rsidRPr="009F4710" w:rsidRDefault="006153E6" w:rsidP="009F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5.2.14.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710" w:rsidRDefault="0040787E" w:rsidP="009F47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710">
        <w:rPr>
          <w:rFonts w:ascii="Times New Roman" w:hAnsi="Times New Roman" w:cs="Times New Roman"/>
          <w:b/>
          <w:sz w:val="24"/>
          <w:szCs w:val="24"/>
        </w:rPr>
        <w:t xml:space="preserve">Глава Лысогорского </w:t>
      </w:r>
    </w:p>
    <w:p w:rsidR="0040787E" w:rsidRPr="009F4710" w:rsidRDefault="0040787E" w:rsidP="009F4710">
      <w:pPr>
        <w:pStyle w:val="ConsPlusNormal"/>
        <w:jc w:val="both"/>
        <w:rPr>
          <w:b/>
          <w:sz w:val="24"/>
          <w:szCs w:val="24"/>
        </w:rPr>
      </w:pPr>
      <w:r w:rsidRPr="009F4710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С.А. Девличаров</w:t>
      </w: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6375" w:rsidRPr="009F4710" w:rsidRDefault="00706375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53E6" w:rsidRPr="009F4710" w:rsidRDefault="006153E6" w:rsidP="009F47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45"/>
      <w:bookmarkEnd w:id="10"/>
      <w:r w:rsidRPr="009F4710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ОБ АДРЕСАХ, КОНТАКТНЫХ ТЕЛЕФОНАХ И ГРАФИКЕ РАБОТЫ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УПОЛНОМОЧЕННЫХ ОРГАНОВ, ОСУЩЕСТВЛЯЮЩИХ СОГЛАСОВАНИЕ</w:t>
      </w:r>
    </w:p>
    <w:p w:rsidR="006153E6" w:rsidRPr="009F4710" w:rsidRDefault="006153E6" w:rsidP="009F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4710">
        <w:rPr>
          <w:rFonts w:ascii="Times New Roman" w:hAnsi="Times New Roman" w:cs="Times New Roman"/>
          <w:sz w:val="24"/>
          <w:szCs w:val="24"/>
        </w:rPr>
        <w:t>УСТАНОВКИ РЕКЛАМНОЙ КОНСТРУКЦИИ</w:t>
      </w:r>
    </w:p>
    <w:p w:rsidR="006153E6" w:rsidRPr="009F4710" w:rsidRDefault="006153E6" w:rsidP="009F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231"/>
        <w:gridCol w:w="2721"/>
      </w:tblGrid>
      <w:tr w:rsidR="006153E6" w:rsidRPr="009F4710">
        <w:tc>
          <w:tcPr>
            <w:tcW w:w="306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3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Адрес, телефон для справок</w:t>
            </w:r>
          </w:p>
        </w:tc>
        <w:tc>
          <w:tcPr>
            <w:tcW w:w="272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6153E6" w:rsidRPr="009F4710">
        <w:tc>
          <w:tcPr>
            <w:tcW w:w="306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6153E6" w:rsidRPr="009F4710" w:rsidRDefault="006153E6" w:rsidP="009F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3E6" w:rsidRPr="009F4710">
        <w:tc>
          <w:tcPr>
            <w:tcW w:w="3061" w:type="dxa"/>
          </w:tcPr>
          <w:p w:rsidR="006153E6" w:rsidRPr="009F4710" w:rsidRDefault="006153E6" w:rsidP="009F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6375" w:rsidRPr="009F4710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  <w:tc>
          <w:tcPr>
            <w:tcW w:w="3231" w:type="dxa"/>
          </w:tcPr>
          <w:p w:rsidR="006153E6" w:rsidRPr="009F4710" w:rsidRDefault="00706375" w:rsidP="009F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412860 Саратовская область, Лысогорский район, р.п. Лысые Горы, пл. 50 лет Октября, 3</w:t>
            </w:r>
          </w:p>
        </w:tc>
        <w:tc>
          <w:tcPr>
            <w:tcW w:w="2721" w:type="dxa"/>
          </w:tcPr>
          <w:p w:rsidR="006153E6" w:rsidRPr="009F4710" w:rsidRDefault="006153E6" w:rsidP="009F4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</w:t>
            </w:r>
            <w:r w:rsidR="00706375" w:rsidRPr="009F4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06375" w:rsidRPr="009F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4710">
              <w:rPr>
                <w:rFonts w:ascii="Times New Roman" w:hAnsi="Times New Roman" w:cs="Times New Roman"/>
                <w:sz w:val="24"/>
                <w:szCs w:val="24"/>
              </w:rPr>
              <w:t>.00, перерыв с 13.00 до 14.00 суббота, воскресенье - выходные дни</w:t>
            </w:r>
          </w:p>
        </w:tc>
      </w:tr>
    </w:tbl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53E6" w:rsidRPr="009F4710" w:rsidRDefault="006153E6" w:rsidP="009F4710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13189" w:rsidRPr="009F4710" w:rsidRDefault="00013189" w:rsidP="009F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189" w:rsidRPr="009F4710" w:rsidSect="009F47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80" w:rsidRDefault="00B86080" w:rsidP="00D12767">
      <w:pPr>
        <w:spacing w:after="0" w:line="240" w:lineRule="auto"/>
      </w:pPr>
      <w:r>
        <w:separator/>
      </w:r>
    </w:p>
  </w:endnote>
  <w:endnote w:type="continuationSeparator" w:id="1">
    <w:p w:rsidR="00B86080" w:rsidRDefault="00B86080" w:rsidP="00D1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80" w:rsidRDefault="00B86080" w:rsidP="00D12767">
      <w:pPr>
        <w:spacing w:after="0" w:line="240" w:lineRule="auto"/>
      </w:pPr>
      <w:r>
        <w:separator/>
      </w:r>
    </w:p>
  </w:footnote>
  <w:footnote w:type="continuationSeparator" w:id="1">
    <w:p w:rsidR="00B86080" w:rsidRDefault="00B86080" w:rsidP="00D1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3E6"/>
    <w:rsid w:val="00013189"/>
    <w:rsid w:val="00101CF9"/>
    <w:rsid w:val="001275F0"/>
    <w:rsid w:val="002B6A4B"/>
    <w:rsid w:val="002B7207"/>
    <w:rsid w:val="0034154F"/>
    <w:rsid w:val="0037637E"/>
    <w:rsid w:val="00393BF3"/>
    <w:rsid w:val="0040787E"/>
    <w:rsid w:val="006153E6"/>
    <w:rsid w:val="006B2C03"/>
    <w:rsid w:val="00706375"/>
    <w:rsid w:val="00722A7E"/>
    <w:rsid w:val="00725E12"/>
    <w:rsid w:val="0079437D"/>
    <w:rsid w:val="007A0FC2"/>
    <w:rsid w:val="007D52A5"/>
    <w:rsid w:val="00852E3C"/>
    <w:rsid w:val="008619FF"/>
    <w:rsid w:val="00900CBA"/>
    <w:rsid w:val="009A39AB"/>
    <w:rsid w:val="009B2065"/>
    <w:rsid w:val="009D6BBD"/>
    <w:rsid w:val="009F4710"/>
    <w:rsid w:val="00A47FAF"/>
    <w:rsid w:val="00AF2C62"/>
    <w:rsid w:val="00B309B6"/>
    <w:rsid w:val="00B5352A"/>
    <w:rsid w:val="00B86080"/>
    <w:rsid w:val="00BE480A"/>
    <w:rsid w:val="00C658BB"/>
    <w:rsid w:val="00CF3B20"/>
    <w:rsid w:val="00D12767"/>
    <w:rsid w:val="00DE6281"/>
    <w:rsid w:val="00E1629A"/>
    <w:rsid w:val="00E60BFE"/>
    <w:rsid w:val="00F306BF"/>
    <w:rsid w:val="00F6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15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2767"/>
  </w:style>
  <w:style w:type="paragraph" w:styleId="a5">
    <w:name w:val="footer"/>
    <w:basedOn w:val="a"/>
    <w:link w:val="a6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767"/>
  </w:style>
  <w:style w:type="paragraph" w:styleId="a7">
    <w:name w:val="Balloon Text"/>
    <w:basedOn w:val="a"/>
    <w:link w:val="a8"/>
    <w:uiPriority w:val="99"/>
    <w:semiHidden/>
    <w:unhideWhenUsed/>
    <w:rsid w:val="006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03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9F471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5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5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5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15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12767"/>
  </w:style>
  <w:style w:type="paragraph" w:styleId="a5">
    <w:name w:val="footer"/>
    <w:basedOn w:val="a"/>
    <w:link w:val="a6"/>
    <w:uiPriority w:val="99"/>
    <w:unhideWhenUsed/>
    <w:rsid w:val="00D1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767"/>
  </w:style>
  <w:style w:type="paragraph" w:styleId="a7">
    <w:name w:val="Balloon Text"/>
    <w:basedOn w:val="a"/>
    <w:link w:val="a8"/>
    <w:uiPriority w:val="99"/>
    <w:semiHidden/>
    <w:unhideWhenUsed/>
    <w:rsid w:val="006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C03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9F471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D5E47407F577FA0F037369F34A5AC66F5C1E67C6762D1D071C327779D583C58DD87D9F987C81629A13BA69350A6AB49FF22DB68AFD30w1m1G" TargetMode="External"/><Relationship Id="rId13" Type="http://schemas.openxmlformats.org/officeDocument/2006/relationships/hyperlink" Target="consultantplus://offline/ref=A2D5E47407F577FA0F1D7E7F9F1752CD65021267C2787D45521A652829D3D685CDDE28CEDC2D84699959EA2C7E0568BDw8m9G" TargetMode="External"/><Relationship Id="rId18" Type="http://schemas.openxmlformats.org/officeDocument/2006/relationships/hyperlink" Target="consultantplus://offline/ref=A2D5E47407F577FA0F037369F34A5AC7665D1965C0762D1D071C327779D583D78D80719D9066886A8F45EB2Cw6m8G" TargetMode="External"/><Relationship Id="rId26" Type="http://schemas.openxmlformats.org/officeDocument/2006/relationships/hyperlink" Target="consultantplus://offline/ref=A2D5E47407F577FA0F037369F34A5AC66F5C1E67C6762D1D071C327779D583C58DD87D9F987D89689A13BA69350A6AB49FF22DB68AFD30w1m1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D5E47407F577FA0F1D7E7F9F1752CD65021267C27972485B1A652829D3D685CDDE28DCDC75886B9147EA296B5339F8D4FE2EA096FC3007BD3DCAw6mCG" TargetMode="External"/><Relationship Id="rId34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7" Type="http://schemas.openxmlformats.org/officeDocument/2006/relationships/hyperlink" Target="consultantplus://offline/ref=A2D5E47407F577FA0F037369F34A5AC66F5C1D66C6762D1D071C327779D583C58DD87D9F997A8F689A13BA69350A6AB49FF22DB68AFD30w1m1G" TargetMode="External"/><Relationship Id="rId12" Type="http://schemas.openxmlformats.org/officeDocument/2006/relationships/hyperlink" Target="consultantplus://offline/ref=A2D5E47407F577FA0F037369F34A5AC66E591765C4762D1D071C327779D583D78D80719D9066886A8F45EB2Cw6m8G" TargetMode="External"/><Relationship Id="rId17" Type="http://schemas.openxmlformats.org/officeDocument/2006/relationships/hyperlink" Target="consultantplus://offline/ref=A2D5E47407F577FA0F037369F34A5AC66E591863C3762D1D071C327779D583D78D80719D9066886A8F45EB2Cw6m8G" TargetMode="External"/><Relationship Id="rId25" Type="http://schemas.openxmlformats.org/officeDocument/2006/relationships/hyperlink" Target="consultantplus://offline/ref=A2D5E47407F577FA0F037369F34A5AC66F5C1E67C6762D1D071C327779D583C58DD87D9F987D896F9A13BA69350A6AB49FF22DB68AFD30w1m1G" TargetMode="External"/><Relationship Id="rId33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38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D5E47407F577FA0F037369F34A5AC66E5B1764CA762D1D071C327779D583D78D80719D9066886A8F45EB2Cw6m8G" TargetMode="External"/><Relationship Id="rId20" Type="http://schemas.openxmlformats.org/officeDocument/2006/relationships/hyperlink" Target="consultantplus://offline/ref=A2D5E47407F577FA0F037369F34A5AC467591667CA762D1D071C327779D583D78D80719D9066886A8F45EB2Cw6m8G" TargetMode="External"/><Relationship Id="rId29" Type="http://schemas.openxmlformats.org/officeDocument/2006/relationships/hyperlink" Target="consultantplus://offline/ref=A2D5E47407F577FA0F037369F34A5AC66E541763C7762D1D071C327779D583C58DD87B9A9173DD3AD512E62F681969BD9FF12CA9w8m0G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2D5E47407F577FA0F037369F34A5AC66E541763C7762D1D071C327779D583D78D80719D9066886A8F45EB2Cw6m8G" TargetMode="External"/><Relationship Id="rId24" Type="http://schemas.openxmlformats.org/officeDocument/2006/relationships/hyperlink" Target="consultantplus://offline/ref=A2D5E47407F577FA0F037369F34A5AC66E5E1661C2762D1D071C327779D583C58DD8789F932CD82FC44AE9257E0669A283F32DwAm0G" TargetMode="External"/><Relationship Id="rId32" Type="http://schemas.openxmlformats.org/officeDocument/2006/relationships/hyperlink" Target="consultantplus://offline/ref=428C7FD7FE7AB364F1DEE73704FC4D94C6A6EE242A4B351B0C81B5D123DA08D3ABC4A089B2075F61DDE24498262E46x1mCG" TargetMode="External"/><Relationship Id="rId37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2D5E47407F577FA0F037369F34A5AC76C5C1766C5762D1D071C327779D583D78D80719D9066886A8F45EB2Cw6m8G" TargetMode="External"/><Relationship Id="rId23" Type="http://schemas.openxmlformats.org/officeDocument/2006/relationships/hyperlink" Target="consultantplus://offline/ref=A2D5E47407F577FA0F1D7E7F9F1752CD6502126FC7757D4258476F2070DFD482C2813FDB9579896B9145E32634562CE98CF124B689FC2F1BBF3CwCm3G" TargetMode="External"/><Relationship Id="rId28" Type="http://schemas.openxmlformats.org/officeDocument/2006/relationships/hyperlink" Target="consultantplus://offline/ref=A2D5E47407F577FA0F037369F34A5AC66F5C1E67C6762D1D071C327779D583C58DD87D9D9A73DD3AD512E62F681969BD9FF12CA9w8m0G" TargetMode="External"/><Relationship Id="rId36" Type="http://schemas.openxmlformats.org/officeDocument/2006/relationships/hyperlink" Target="consultantplus://offline/ref=428C7FD7FE7AB364F1C0EA2168A1459FCDFAEA2A2F48654453DAE8862AD05F94E49DF0CDE709586BC8B714C27123451C3A736077F910EDx5mAG" TargetMode="External"/><Relationship Id="rId10" Type="http://schemas.openxmlformats.org/officeDocument/2006/relationships/hyperlink" Target="consultantplus://offline/ref=A2D5E47407F577FA0F037369F34A5AC66E581D64C2762D1D071C327779D583D78D80719D9066886A8F45EB2Cw6m8G" TargetMode="External"/><Relationship Id="rId19" Type="http://schemas.openxmlformats.org/officeDocument/2006/relationships/hyperlink" Target="consultantplus://offline/ref=A2D5E47407F577FA0F037369F34A5AC7665D1965C1762D1D071C327779D583D78D80719D9066886A8F45EB2Cw6m8G" TargetMode="External"/><Relationship Id="rId31" Type="http://schemas.openxmlformats.org/officeDocument/2006/relationships/hyperlink" Target="consultantplus://offline/ref=428C7FD7FE7AB364F1C0EA2168A1459ECFF8EB2D2848654453DAE8862AD05F94E49DF0CDE70A5561C8B714C27123451C3A736077F910EDx5m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D5E47407F577FA0F037369F34A5AC7665F1A61CB762D1D071C327779D583D78D80719D9066886A8F45EB2Cw6m8G" TargetMode="External"/><Relationship Id="rId14" Type="http://schemas.openxmlformats.org/officeDocument/2006/relationships/hyperlink" Target="consultantplus://offline/ref=A2D5E47407F577FA0F037369F34A5AC66E5F1964C4762D1D071C327779D583D78D80719D9066886A8F45EB2Cw6m8G" TargetMode="External"/><Relationship Id="rId22" Type="http://schemas.openxmlformats.org/officeDocument/2006/relationships/hyperlink" Target="consultantplus://offline/ref=A2D5E47407F577FA0F1D7E7F9F1752CD65021267C27D7340551A652829D3D685CDDE28CEDC2D84699959EA2C7E0568BDw8m9G" TargetMode="External"/><Relationship Id="rId27" Type="http://schemas.openxmlformats.org/officeDocument/2006/relationships/hyperlink" Target="consultantplus://offline/ref=A2D5E47407F577FA0F037369F34A5AC66F5C1E67C6762D1D071C327779D583C58DD87D9F987C81689A13BA69350A6AB49FF22DB68AFD30w1m1G" TargetMode="External"/><Relationship Id="rId30" Type="http://schemas.openxmlformats.org/officeDocument/2006/relationships/hyperlink" Target="consultantplus://offline/ref=428C7FD7FE7AB364F1C0EA2168A1459EC5FBE62A2648654453DAE8862AD05F86E4C5FCCFEF145C68DDE14587x2mCG" TargetMode="External"/><Relationship Id="rId35" Type="http://schemas.openxmlformats.org/officeDocument/2006/relationships/hyperlink" Target="consultantplus://offline/ref=428C7FD7FE7AB364F1C0EA2168A1459FCDFAEA2A2F48654453DAE8862AD05F94E49DF0CDE709586BC8B714C27123451C3A736077F910EDx5m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8</cp:revision>
  <cp:lastPrinted>2019-01-09T09:45:00Z</cp:lastPrinted>
  <dcterms:created xsi:type="dcterms:W3CDTF">2019-01-09T06:23:00Z</dcterms:created>
  <dcterms:modified xsi:type="dcterms:W3CDTF">2019-01-17T12:37:00Z</dcterms:modified>
</cp:coreProperties>
</file>