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59" w:rsidRDefault="00BD22B5" w:rsidP="00BF0659">
      <w:pPr>
        <w:spacing w:line="252" w:lineRule="auto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 </w:t>
      </w:r>
      <w:r w:rsidR="00BF0659">
        <w:rPr>
          <w:rFonts w:ascii="Courier New" w:hAnsi="Courier New"/>
          <w:noProof/>
          <w:spacing w:val="20"/>
        </w:rPr>
        <w:drawing>
          <wp:inline distT="0" distB="0" distL="0" distR="0">
            <wp:extent cx="628650" cy="819150"/>
            <wp:effectExtent l="0" t="0" r="0" b="0"/>
            <wp:docPr id="1" name="Рисунок 1" descr="Описание: Лысые горы ч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Лысые горы чб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0659">
        <w:rPr>
          <w:b/>
          <w:spacing w:val="20"/>
          <w:sz w:val="28"/>
          <w:szCs w:val="28"/>
        </w:rPr>
        <w:t xml:space="preserve">  </w:t>
      </w:r>
    </w:p>
    <w:p w:rsidR="00BF0659" w:rsidRDefault="00BF0659" w:rsidP="00BF06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 ЛЫСОГОРСКОГО МУНИЦИПАЛЬНОГО РАЙОНА</w:t>
      </w:r>
    </w:p>
    <w:p w:rsidR="00BF0659" w:rsidRDefault="00BF0659" w:rsidP="00BF06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САРАТОВСКОЙ ОБЛАСТИ</w:t>
      </w:r>
    </w:p>
    <w:p w:rsidR="00592FF3" w:rsidRDefault="00592FF3"/>
    <w:p w:rsidR="00CD3120" w:rsidRDefault="00BF0659">
      <w:pPr>
        <w:rPr>
          <w:b/>
          <w:sz w:val="24"/>
          <w:szCs w:val="24"/>
        </w:rPr>
      </w:pPr>
      <w:r>
        <w:t xml:space="preserve">                                                               </w:t>
      </w:r>
      <w:proofErr w:type="gramStart"/>
      <w:r w:rsidRPr="00BF0659">
        <w:rPr>
          <w:b/>
          <w:sz w:val="24"/>
          <w:szCs w:val="24"/>
        </w:rPr>
        <w:t>П</w:t>
      </w:r>
      <w:proofErr w:type="gramEnd"/>
      <w:r w:rsidRPr="00BF0659">
        <w:rPr>
          <w:b/>
          <w:sz w:val="24"/>
          <w:szCs w:val="24"/>
        </w:rPr>
        <w:t xml:space="preserve"> О С Т А Н О В Л Е Н И Е </w:t>
      </w:r>
      <w:r>
        <w:rPr>
          <w:b/>
          <w:sz w:val="24"/>
          <w:szCs w:val="24"/>
        </w:rPr>
        <w:t xml:space="preserve">             </w:t>
      </w:r>
      <w:r w:rsidR="00582128">
        <w:rPr>
          <w:b/>
          <w:sz w:val="24"/>
          <w:szCs w:val="24"/>
        </w:rPr>
        <w:t xml:space="preserve">  ПРОЕКТ</w:t>
      </w:r>
    </w:p>
    <w:p w:rsidR="00BF0659" w:rsidRDefault="00BF06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</w:t>
      </w:r>
    </w:p>
    <w:p w:rsidR="00BF0659" w:rsidRDefault="00BF06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</w:p>
    <w:p w:rsidR="00BF0659" w:rsidRDefault="00BF065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Pr="00BF0659">
        <w:rPr>
          <w:sz w:val="24"/>
          <w:szCs w:val="24"/>
        </w:rPr>
        <w:t>р.</w:t>
      </w:r>
      <w:r>
        <w:rPr>
          <w:sz w:val="24"/>
          <w:szCs w:val="24"/>
        </w:rPr>
        <w:t xml:space="preserve"> п.</w:t>
      </w:r>
      <w:r w:rsidRPr="00BF0659">
        <w:rPr>
          <w:sz w:val="24"/>
          <w:szCs w:val="24"/>
        </w:rPr>
        <w:t xml:space="preserve"> Лысые Горы</w:t>
      </w:r>
    </w:p>
    <w:p w:rsidR="00B4659A" w:rsidRDefault="00B4659A">
      <w:pPr>
        <w:rPr>
          <w:sz w:val="24"/>
          <w:szCs w:val="24"/>
        </w:rPr>
      </w:pPr>
    </w:p>
    <w:p w:rsidR="00172929" w:rsidRPr="00BF0659" w:rsidRDefault="00172929">
      <w:pPr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21"/>
      </w:tblGrid>
      <w:tr w:rsidR="00B4659A" w:rsidTr="00022A9C">
        <w:trPr>
          <w:trHeight w:val="1467"/>
        </w:trPr>
        <w:tc>
          <w:tcPr>
            <w:tcW w:w="9521" w:type="dxa"/>
          </w:tcPr>
          <w:p w:rsidR="00B4659A" w:rsidRDefault="00B4659A" w:rsidP="00CD31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основных направлений</w:t>
            </w:r>
            <w:r w:rsidR="00CD312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бюджетной и налоговой политики  бюджета</w:t>
            </w:r>
            <w:r w:rsidR="00CD312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Лысогорского муниципального района на 20</w:t>
            </w:r>
            <w:r w:rsidR="002065C3">
              <w:rPr>
                <w:b/>
                <w:sz w:val="28"/>
                <w:szCs w:val="28"/>
              </w:rPr>
              <w:t>2</w:t>
            </w:r>
            <w:r w:rsidR="00582128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год и плановый период 20</w:t>
            </w:r>
            <w:r w:rsidR="002065C3">
              <w:rPr>
                <w:b/>
                <w:sz w:val="28"/>
                <w:szCs w:val="28"/>
              </w:rPr>
              <w:t>2</w:t>
            </w:r>
            <w:r w:rsidR="00582128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 xml:space="preserve"> и 202</w:t>
            </w:r>
            <w:r w:rsidR="00582128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годов»</w:t>
            </w:r>
          </w:p>
          <w:p w:rsidR="00B4659A" w:rsidRDefault="00B4659A" w:rsidP="00CD3120">
            <w:pPr>
              <w:jc w:val="both"/>
              <w:rPr>
                <w:sz w:val="28"/>
                <w:szCs w:val="28"/>
              </w:rPr>
            </w:pPr>
          </w:p>
        </w:tc>
      </w:tr>
    </w:tbl>
    <w:p w:rsidR="00B4659A" w:rsidRDefault="00B4659A" w:rsidP="00B4659A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>
        <w:rPr>
          <w:color w:val="333333"/>
          <w:sz w:val="28"/>
          <w:szCs w:val="28"/>
        </w:rPr>
        <w:t xml:space="preserve"> соответствии со статьей 172 Бюджетного кодекса Российской Федерации и </w:t>
      </w:r>
      <w:r w:rsidRPr="00517FAF">
        <w:rPr>
          <w:sz w:val="28"/>
          <w:szCs w:val="28"/>
        </w:rPr>
        <w:t>решени</w:t>
      </w:r>
      <w:r w:rsidR="00550147" w:rsidRPr="00517FAF">
        <w:rPr>
          <w:sz w:val="28"/>
          <w:szCs w:val="28"/>
        </w:rPr>
        <w:t>ем</w:t>
      </w:r>
      <w:r w:rsidRPr="00517FAF">
        <w:rPr>
          <w:sz w:val="28"/>
          <w:szCs w:val="28"/>
        </w:rPr>
        <w:t xml:space="preserve"> Собрания Лысогорского муниципального района</w:t>
      </w:r>
      <w:r w:rsidR="00550147" w:rsidRPr="00517FAF">
        <w:rPr>
          <w:sz w:val="28"/>
          <w:szCs w:val="28"/>
        </w:rPr>
        <w:t xml:space="preserve"> от 19 июня 2015 года </w:t>
      </w:r>
      <w:r>
        <w:rPr>
          <w:sz w:val="28"/>
          <w:szCs w:val="28"/>
        </w:rPr>
        <w:t xml:space="preserve">№ 61/350  «Об утверждении Положения о бюджетном процессе в Лысогорском  муниципальном районе» администрация </w:t>
      </w:r>
      <w:r w:rsidR="00554BA1">
        <w:rPr>
          <w:sz w:val="28"/>
          <w:szCs w:val="28"/>
        </w:rPr>
        <w:t>Лысогорского</w:t>
      </w:r>
      <w:r>
        <w:rPr>
          <w:sz w:val="28"/>
          <w:szCs w:val="28"/>
        </w:rPr>
        <w:t xml:space="preserve"> муниципального района</w:t>
      </w:r>
      <w:r w:rsidR="00CD3120">
        <w:rPr>
          <w:sz w:val="28"/>
          <w:szCs w:val="28"/>
        </w:rPr>
        <w:t xml:space="preserve"> </w:t>
      </w:r>
      <w:r w:rsidRPr="00CD3120">
        <w:rPr>
          <w:sz w:val="28"/>
          <w:szCs w:val="28"/>
        </w:rPr>
        <w:t>ПОСТАНОВЛЯЕТ:</w:t>
      </w:r>
    </w:p>
    <w:p w:rsidR="00B4659A" w:rsidRDefault="00B4659A" w:rsidP="00B4659A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CD31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основные направления бюджетной и налоговой политики </w:t>
      </w:r>
      <w:r w:rsidR="00554BA1">
        <w:rPr>
          <w:sz w:val="28"/>
          <w:szCs w:val="28"/>
        </w:rPr>
        <w:t>Лысогорского</w:t>
      </w:r>
      <w:r>
        <w:rPr>
          <w:sz w:val="28"/>
          <w:szCs w:val="28"/>
        </w:rPr>
        <w:t xml:space="preserve"> муниципального района на 20</w:t>
      </w:r>
      <w:r w:rsidR="002065C3">
        <w:rPr>
          <w:sz w:val="28"/>
          <w:szCs w:val="28"/>
        </w:rPr>
        <w:t>2</w:t>
      </w:r>
      <w:r w:rsidR="0058212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2065C3">
        <w:rPr>
          <w:sz w:val="28"/>
          <w:szCs w:val="28"/>
        </w:rPr>
        <w:t>2</w:t>
      </w:r>
      <w:r w:rsidR="00582128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554BA1">
        <w:rPr>
          <w:sz w:val="28"/>
          <w:szCs w:val="28"/>
        </w:rPr>
        <w:t>2</w:t>
      </w:r>
      <w:r w:rsidR="0058212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согласно приложению.</w:t>
      </w:r>
    </w:p>
    <w:p w:rsidR="00554BA1" w:rsidRDefault="00B4659A" w:rsidP="00B4659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D31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Финансовому управлению администрации </w:t>
      </w:r>
      <w:r w:rsidR="00554BA1">
        <w:rPr>
          <w:sz w:val="28"/>
          <w:szCs w:val="28"/>
        </w:rPr>
        <w:t>Лысогорского</w:t>
      </w:r>
      <w:r>
        <w:rPr>
          <w:sz w:val="28"/>
          <w:szCs w:val="28"/>
        </w:rPr>
        <w:t xml:space="preserve"> муниципального района при формировании бюджета района </w:t>
      </w:r>
      <w:r w:rsidRPr="00517FAF">
        <w:rPr>
          <w:sz w:val="28"/>
          <w:szCs w:val="28"/>
        </w:rPr>
        <w:t>на 20</w:t>
      </w:r>
      <w:r w:rsidR="002065C3">
        <w:rPr>
          <w:sz w:val="28"/>
          <w:szCs w:val="28"/>
        </w:rPr>
        <w:t>2</w:t>
      </w:r>
      <w:r w:rsidR="00582128">
        <w:rPr>
          <w:sz w:val="28"/>
          <w:szCs w:val="28"/>
        </w:rPr>
        <w:t>1</w:t>
      </w:r>
      <w:r w:rsidRPr="00517FAF">
        <w:rPr>
          <w:sz w:val="28"/>
          <w:szCs w:val="28"/>
        </w:rPr>
        <w:t xml:space="preserve"> год</w:t>
      </w:r>
      <w:r w:rsidR="003B2F6F" w:rsidRPr="00517FAF">
        <w:rPr>
          <w:sz w:val="28"/>
          <w:szCs w:val="28"/>
        </w:rPr>
        <w:t xml:space="preserve"> и плановый период 20</w:t>
      </w:r>
      <w:r w:rsidR="002065C3">
        <w:rPr>
          <w:sz w:val="28"/>
          <w:szCs w:val="28"/>
        </w:rPr>
        <w:t>2</w:t>
      </w:r>
      <w:r w:rsidR="00582128">
        <w:rPr>
          <w:sz w:val="28"/>
          <w:szCs w:val="28"/>
        </w:rPr>
        <w:t>2</w:t>
      </w:r>
      <w:r w:rsidR="003B2F6F" w:rsidRPr="00517FAF">
        <w:rPr>
          <w:sz w:val="28"/>
          <w:szCs w:val="28"/>
        </w:rPr>
        <w:t>-202</w:t>
      </w:r>
      <w:r w:rsidR="00582128">
        <w:rPr>
          <w:sz w:val="28"/>
          <w:szCs w:val="28"/>
        </w:rPr>
        <w:t>3</w:t>
      </w:r>
      <w:r w:rsidR="003B2F6F" w:rsidRPr="00517FAF">
        <w:rPr>
          <w:sz w:val="28"/>
          <w:szCs w:val="28"/>
        </w:rPr>
        <w:t xml:space="preserve"> годов</w:t>
      </w:r>
      <w:r w:rsidRPr="00517F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руководствоваться основными направлениями бюджетной и налоговой  политики  </w:t>
      </w:r>
      <w:r w:rsidR="00554BA1">
        <w:rPr>
          <w:sz w:val="28"/>
          <w:szCs w:val="28"/>
        </w:rPr>
        <w:t>Лысогорского</w:t>
      </w:r>
      <w:r>
        <w:rPr>
          <w:sz w:val="28"/>
          <w:szCs w:val="28"/>
        </w:rPr>
        <w:t xml:space="preserve"> муниципального района на 20</w:t>
      </w:r>
      <w:r w:rsidR="002065C3">
        <w:rPr>
          <w:sz w:val="28"/>
          <w:szCs w:val="28"/>
        </w:rPr>
        <w:t>2</w:t>
      </w:r>
      <w:r w:rsidR="0058212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2065C3">
        <w:rPr>
          <w:sz w:val="28"/>
          <w:szCs w:val="28"/>
        </w:rPr>
        <w:t>2</w:t>
      </w:r>
      <w:r w:rsidR="00582128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554BA1">
        <w:rPr>
          <w:sz w:val="28"/>
          <w:szCs w:val="28"/>
        </w:rPr>
        <w:t>2</w:t>
      </w:r>
      <w:r w:rsidR="0058212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="00554BA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4659A" w:rsidRDefault="00B4659A" w:rsidP="00197E9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3.</w:t>
      </w:r>
      <w:r w:rsidR="00CD312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</w:t>
      </w:r>
      <w:r w:rsidR="00B439C2">
        <w:rPr>
          <w:sz w:val="28"/>
          <w:szCs w:val="28"/>
        </w:rPr>
        <w:t>оставляю за собой.</w:t>
      </w:r>
    </w:p>
    <w:p w:rsidR="00BF0659" w:rsidRDefault="00BF0659">
      <w:pPr>
        <w:rPr>
          <w:b/>
          <w:sz w:val="24"/>
          <w:szCs w:val="24"/>
        </w:rPr>
      </w:pPr>
    </w:p>
    <w:p w:rsidR="00554BA1" w:rsidRDefault="00554BA1">
      <w:pPr>
        <w:rPr>
          <w:b/>
          <w:sz w:val="24"/>
          <w:szCs w:val="24"/>
        </w:rPr>
      </w:pPr>
    </w:p>
    <w:p w:rsidR="00554BA1" w:rsidRDefault="00554BA1">
      <w:pPr>
        <w:rPr>
          <w:b/>
          <w:sz w:val="24"/>
          <w:szCs w:val="24"/>
        </w:rPr>
      </w:pPr>
    </w:p>
    <w:p w:rsidR="004C7A59" w:rsidRPr="00565D87" w:rsidRDefault="005821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4C7A59" w:rsidRPr="00565D87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 Лысогорского</w:t>
      </w:r>
    </w:p>
    <w:p w:rsidR="00554BA1" w:rsidRPr="00554BA1" w:rsidRDefault="00554BA1">
      <w:pPr>
        <w:rPr>
          <w:b/>
          <w:sz w:val="28"/>
          <w:szCs w:val="28"/>
        </w:rPr>
      </w:pPr>
      <w:r w:rsidRPr="00565D87">
        <w:rPr>
          <w:b/>
          <w:sz w:val="28"/>
          <w:szCs w:val="28"/>
        </w:rPr>
        <w:t>муниципального района</w:t>
      </w:r>
      <w:r w:rsidR="00212626" w:rsidRPr="00565D87">
        <w:rPr>
          <w:b/>
          <w:sz w:val="28"/>
          <w:szCs w:val="28"/>
        </w:rPr>
        <w:t xml:space="preserve">            </w:t>
      </w:r>
      <w:r w:rsidRPr="00565D87">
        <w:rPr>
          <w:b/>
          <w:sz w:val="28"/>
          <w:szCs w:val="28"/>
        </w:rPr>
        <w:t xml:space="preserve">              </w:t>
      </w:r>
      <w:r w:rsidR="00582128">
        <w:rPr>
          <w:b/>
          <w:sz w:val="28"/>
          <w:szCs w:val="28"/>
        </w:rPr>
        <w:t xml:space="preserve">                              </w:t>
      </w:r>
      <w:r w:rsidRPr="00565D87">
        <w:rPr>
          <w:b/>
          <w:sz w:val="28"/>
          <w:szCs w:val="28"/>
        </w:rPr>
        <w:t xml:space="preserve"> </w:t>
      </w:r>
      <w:r w:rsidR="004C7A59" w:rsidRPr="00565D87">
        <w:rPr>
          <w:b/>
          <w:sz w:val="28"/>
          <w:szCs w:val="28"/>
        </w:rPr>
        <w:t xml:space="preserve">В.А. </w:t>
      </w:r>
      <w:proofErr w:type="spellStart"/>
      <w:r w:rsidR="004C7A59" w:rsidRPr="00565D87">
        <w:rPr>
          <w:b/>
          <w:sz w:val="28"/>
          <w:szCs w:val="28"/>
        </w:rPr>
        <w:t>Фимушкина</w:t>
      </w:r>
      <w:proofErr w:type="spellEnd"/>
      <w:r w:rsidRPr="00565D87">
        <w:rPr>
          <w:b/>
          <w:sz w:val="28"/>
          <w:szCs w:val="28"/>
        </w:rPr>
        <w:t xml:space="preserve">                              </w:t>
      </w:r>
    </w:p>
    <w:p w:rsidR="00554BA1" w:rsidRDefault="00554BA1">
      <w:pPr>
        <w:rPr>
          <w:b/>
          <w:sz w:val="28"/>
          <w:szCs w:val="28"/>
        </w:rPr>
      </w:pPr>
    </w:p>
    <w:p w:rsidR="00212626" w:rsidRDefault="00212626">
      <w:pPr>
        <w:rPr>
          <w:b/>
          <w:sz w:val="28"/>
          <w:szCs w:val="28"/>
        </w:rPr>
      </w:pPr>
    </w:p>
    <w:p w:rsidR="00212626" w:rsidRDefault="00212626">
      <w:pPr>
        <w:rPr>
          <w:b/>
          <w:sz w:val="28"/>
          <w:szCs w:val="28"/>
        </w:rPr>
      </w:pPr>
    </w:p>
    <w:p w:rsidR="00CD3120" w:rsidRDefault="00CD3120">
      <w:pPr>
        <w:rPr>
          <w:b/>
          <w:sz w:val="28"/>
          <w:szCs w:val="28"/>
        </w:rPr>
      </w:pPr>
    </w:p>
    <w:p w:rsidR="00CD3120" w:rsidRDefault="00CD3120">
      <w:pPr>
        <w:rPr>
          <w:b/>
          <w:sz w:val="28"/>
          <w:szCs w:val="28"/>
        </w:rPr>
      </w:pPr>
    </w:p>
    <w:p w:rsidR="00CD3120" w:rsidRDefault="00CD3120">
      <w:pPr>
        <w:rPr>
          <w:b/>
          <w:sz w:val="28"/>
          <w:szCs w:val="28"/>
        </w:rPr>
      </w:pPr>
    </w:p>
    <w:p w:rsidR="00CD3120" w:rsidRDefault="00CD3120">
      <w:pPr>
        <w:rPr>
          <w:b/>
          <w:sz w:val="28"/>
          <w:szCs w:val="28"/>
        </w:rPr>
      </w:pPr>
    </w:p>
    <w:p w:rsidR="00CD3120" w:rsidRDefault="00CD3120">
      <w:pPr>
        <w:rPr>
          <w:b/>
          <w:sz w:val="28"/>
          <w:szCs w:val="28"/>
        </w:rPr>
      </w:pPr>
    </w:p>
    <w:p w:rsidR="00022A9C" w:rsidRDefault="00022A9C">
      <w:pPr>
        <w:rPr>
          <w:b/>
          <w:sz w:val="28"/>
          <w:szCs w:val="28"/>
        </w:rPr>
      </w:pPr>
    </w:p>
    <w:p w:rsidR="00022A9C" w:rsidRDefault="00022A9C">
      <w:pPr>
        <w:rPr>
          <w:b/>
          <w:sz w:val="28"/>
          <w:szCs w:val="28"/>
        </w:rPr>
      </w:pPr>
    </w:p>
    <w:p w:rsidR="00212626" w:rsidRDefault="00212626">
      <w:pPr>
        <w:rPr>
          <w:b/>
          <w:sz w:val="28"/>
          <w:szCs w:val="28"/>
        </w:rPr>
      </w:pPr>
    </w:p>
    <w:p w:rsidR="00212626" w:rsidRDefault="00212626" w:rsidP="0021262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212626" w:rsidRDefault="00212626" w:rsidP="0021262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к постановлению администрации Лысогорского муниципального района</w:t>
      </w:r>
    </w:p>
    <w:p w:rsidR="00251DA2" w:rsidRDefault="00251DA2" w:rsidP="00212626">
      <w:pPr>
        <w:jc w:val="right"/>
        <w:rPr>
          <w:sz w:val="24"/>
          <w:szCs w:val="24"/>
        </w:rPr>
      </w:pPr>
    </w:p>
    <w:p w:rsidR="00212626" w:rsidRDefault="00212626" w:rsidP="00212626">
      <w:pPr>
        <w:jc w:val="right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</w:t>
      </w: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</w:t>
      </w: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бюджетной и налоговой политики</w:t>
      </w: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Лысогорского муниципального района</w:t>
      </w: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2065C3">
        <w:rPr>
          <w:b/>
          <w:sz w:val="28"/>
          <w:szCs w:val="28"/>
        </w:rPr>
        <w:t>2</w:t>
      </w:r>
      <w:r w:rsidR="00332A6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</w:t>
      </w:r>
      <w:r w:rsidR="002065C3">
        <w:rPr>
          <w:b/>
          <w:sz w:val="28"/>
          <w:szCs w:val="28"/>
        </w:rPr>
        <w:t>2</w:t>
      </w:r>
      <w:r w:rsidR="00332A6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332A6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212626" w:rsidRDefault="00212626">
      <w:pPr>
        <w:rPr>
          <w:b/>
          <w:sz w:val="28"/>
          <w:szCs w:val="28"/>
        </w:rPr>
      </w:pPr>
    </w:p>
    <w:p w:rsidR="002F728F" w:rsidRPr="004C1076" w:rsidRDefault="008A4387" w:rsidP="002F7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A4387">
        <w:rPr>
          <w:sz w:val="28"/>
          <w:szCs w:val="28"/>
        </w:rPr>
        <w:t xml:space="preserve">Основные направления бюджетной и налоговой политики </w:t>
      </w:r>
      <w:r w:rsidR="00EC3E8D">
        <w:rPr>
          <w:sz w:val="28"/>
          <w:szCs w:val="28"/>
        </w:rPr>
        <w:t xml:space="preserve">Лысогорского муниципального </w:t>
      </w:r>
      <w:r>
        <w:rPr>
          <w:sz w:val="28"/>
          <w:szCs w:val="28"/>
        </w:rPr>
        <w:t>района</w:t>
      </w:r>
      <w:r w:rsidRPr="008A4387">
        <w:rPr>
          <w:sz w:val="28"/>
          <w:szCs w:val="28"/>
        </w:rPr>
        <w:t xml:space="preserve"> на 20</w:t>
      </w:r>
      <w:r w:rsidR="002065C3">
        <w:rPr>
          <w:sz w:val="28"/>
          <w:szCs w:val="28"/>
        </w:rPr>
        <w:t>2</w:t>
      </w:r>
      <w:r w:rsidR="00332A6C">
        <w:rPr>
          <w:sz w:val="28"/>
          <w:szCs w:val="28"/>
        </w:rPr>
        <w:t>1</w:t>
      </w:r>
      <w:r w:rsidRPr="008A4387">
        <w:rPr>
          <w:sz w:val="28"/>
          <w:szCs w:val="28"/>
        </w:rPr>
        <w:t xml:space="preserve"> год и плановый период 20</w:t>
      </w:r>
      <w:r w:rsidR="002065C3">
        <w:rPr>
          <w:sz w:val="28"/>
          <w:szCs w:val="28"/>
        </w:rPr>
        <w:t>2</w:t>
      </w:r>
      <w:r w:rsidR="00332A6C">
        <w:rPr>
          <w:sz w:val="28"/>
          <w:szCs w:val="28"/>
        </w:rPr>
        <w:t>2</w:t>
      </w:r>
      <w:r w:rsidRPr="008A4387">
        <w:rPr>
          <w:sz w:val="28"/>
          <w:szCs w:val="28"/>
        </w:rPr>
        <w:t xml:space="preserve"> и 202</w:t>
      </w:r>
      <w:r w:rsidR="00332A6C">
        <w:rPr>
          <w:sz w:val="28"/>
          <w:szCs w:val="28"/>
        </w:rPr>
        <w:t>3</w:t>
      </w:r>
      <w:r w:rsidRPr="008A4387">
        <w:rPr>
          <w:sz w:val="28"/>
          <w:szCs w:val="28"/>
        </w:rPr>
        <w:t xml:space="preserve"> годов определены в соответствии с указами Президента Российской Федерации от 7 мая 2012 года</w:t>
      </w:r>
      <w:r>
        <w:rPr>
          <w:sz w:val="28"/>
          <w:szCs w:val="28"/>
        </w:rPr>
        <w:t xml:space="preserve"> </w:t>
      </w:r>
      <w:r w:rsidRPr="008A4387">
        <w:rPr>
          <w:sz w:val="28"/>
          <w:szCs w:val="28"/>
        </w:rPr>
        <w:t>(далее – Указ</w:t>
      </w:r>
      <w:r>
        <w:rPr>
          <w:sz w:val="28"/>
          <w:szCs w:val="28"/>
        </w:rPr>
        <w:t>ы</w:t>
      </w:r>
      <w:r w:rsidRPr="008A4387">
        <w:rPr>
          <w:sz w:val="28"/>
          <w:szCs w:val="28"/>
        </w:rPr>
        <w:t>), Бюджетным кодексом Российской Федерации,</w:t>
      </w:r>
      <w:r w:rsidR="000716D0">
        <w:rPr>
          <w:sz w:val="28"/>
          <w:szCs w:val="28"/>
        </w:rPr>
        <w:t xml:space="preserve"> </w:t>
      </w:r>
      <w:r w:rsidR="000716D0" w:rsidRPr="004C1076">
        <w:rPr>
          <w:sz w:val="28"/>
          <w:szCs w:val="28"/>
        </w:rPr>
        <w:t>проектом закона</w:t>
      </w:r>
      <w:r w:rsidR="000716D0">
        <w:rPr>
          <w:sz w:val="28"/>
          <w:szCs w:val="28"/>
        </w:rPr>
        <w:t xml:space="preserve"> Саратовской области</w:t>
      </w:r>
      <w:r w:rsidR="000716D0" w:rsidRPr="004C1076">
        <w:rPr>
          <w:sz w:val="28"/>
          <w:szCs w:val="28"/>
        </w:rPr>
        <w:t xml:space="preserve"> «О</w:t>
      </w:r>
      <w:r w:rsidR="000716D0">
        <w:rPr>
          <w:sz w:val="28"/>
          <w:szCs w:val="28"/>
        </w:rPr>
        <w:t xml:space="preserve">б областном </w:t>
      </w:r>
      <w:r w:rsidR="000716D0" w:rsidRPr="004C1076">
        <w:rPr>
          <w:sz w:val="28"/>
          <w:szCs w:val="28"/>
        </w:rPr>
        <w:t xml:space="preserve"> бюджете на 202</w:t>
      </w:r>
      <w:r w:rsidR="00332A6C">
        <w:rPr>
          <w:sz w:val="28"/>
          <w:szCs w:val="28"/>
        </w:rPr>
        <w:t>1</w:t>
      </w:r>
      <w:r w:rsidR="000716D0" w:rsidRPr="004C1076">
        <w:rPr>
          <w:sz w:val="28"/>
          <w:szCs w:val="28"/>
        </w:rPr>
        <w:t xml:space="preserve"> год и на плановый период 202</w:t>
      </w:r>
      <w:r w:rsidR="00332A6C">
        <w:rPr>
          <w:sz w:val="28"/>
          <w:szCs w:val="28"/>
        </w:rPr>
        <w:t>2</w:t>
      </w:r>
      <w:r w:rsidR="000716D0" w:rsidRPr="004C1076">
        <w:rPr>
          <w:sz w:val="28"/>
          <w:szCs w:val="28"/>
        </w:rPr>
        <w:t xml:space="preserve"> и 202</w:t>
      </w:r>
      <w:r w:rsidR="00332A6C">
        <w:rPr>
          <w:sz w:val="28"/>
          <w:szCs w:val="28"/>
        </w:rPr>
        <w:t>3</w:t>
      </w:r>
      <w:r w:rsidR="000716D0" w:rsidRPr="004C1076">
        <w:rPr>
          <w:sz w:val="28"/>
          <w:szCs w:val="28"/>
        </w:rPr>
        <w:t xml:space="preserve"> годов»</w:t>
      </w:r>
      <w:r w:rsidR="000716D0">
        <w:rPr>
          <w:sz w:val="28"/>
          <w:szCs w:val="28"/>
        </w:rPr>
        <w:t>,</w:t>
      </w:r>
      <w:r w:rsidR="002F728F">
        <w:rPr>
          <w:sz w:val="28"/>
          <w:szCs w:val="28"/>
        </w:rPr>
        <w:t xml:space="preserve"> </w:t>
      </w:r>
      <w:r w:rsidR="002F728F" w:rsidRPr="004C1076">
        <w:rPr>
          <w:sz w:val="28"/>
          <w:szCs w:val="28"/>
        </w:rPr>
        <w:t xml:space="preserve">основными направлениями налоговой </w:t>
      </w:r>
      <w:r w:rsidR="002F728F">
        <w:rPr>
          <w:sz w:val="28"/>
          <w:szCs w:val="28"/>
        </w:rPr>
        <w:t>и</w:t>
      </w:r>
      <w:proofErr w:type="gramEnd"/>
      <w:r w:rsidR="002F728F">
        <w:rPr>
          <w:sz w:val="28"/>
          <w:szCs w:val="28"/>
        </w:rPr>
        <w:t xml:space="preserve"> </w:t>
      </w:r>
      <w:proofErr w:type="gramStart"/>
      <w:r w:rsidR="002F728F">
        <w:rPr>
          <w:sz w:val="28"/>
          <w:szCs w:val="28"/>
        </w:rPr>
        <w:t xml:space="preserve">бюджетной </w:t>
      </w:r>
      <w:r w:rsidR="002F728F" w:rsidRPr="004C1076">
        <w:rPr>
          <w:sz w:val="28"/>
          <w:szCs w:val="28"/>
        </w:rPr>
        <w:t xml:space="preserve">политики </w:t>
      </w:r>
      <w:r w:rsidR="002F728F">
        <w:rPr>
          <w:sz w:val="28"/>
          <w:szCs w:val="28"/>
        </w:rPr>
        <w:t>Саратовской области</w:t>
      </w:r>
      <w:r w:rsidR="002F728F" w:rsidRPr="004C1076">
        <w:rPr>
          <w:sz w:val="28"/>
          <w:szCs w:val="28"/>
        </w:rPr>
        <w:t xml:space="preserve"> на 202</w:t>
      </w:r>
      <w:r w:rsidR="00332A6C">
        <w:rPr>
          <w:sz w:val="28"/>
          <w:szCs w:val="28"/>
        </w:rPr>
        <w:t>1</w:t>
      </w:r>
      <w:r w:rsidR="002F728F" w:rsidRPr="004C1076">
        <w:rPr>
          <w:sz w:val="28"/>
          <w:szCs w:val="28"/>
        </w:rPr>
        <w:t xml:space="preserve"> год и на пл</w:t>
      </w:r>
      <w:r w:rsidR="002F728F">
        <w:rPr>
          <w:sz w:val="28"/>
          <w:szCs w:val="28"/>
        </w:rPr>
        <w:t>ановый период 202</w:t>
      </w:r>
      <w:r w:rsidR="00332A6C">
        <w:rPr>
          <w:sz w:val="28"/>
          <w:szCs w:val="28"/>
        </w:rPr>
        <w:t>2</w:t>
      </w:r>
      <w:r w:rsidR="002F728F">
        <w:rPr>
          <w:sz w:val="28"/>
          <w:szCs w:val="28"/>
        </w:rPr>
        <w:t xml:space="preserve"> и 202</w:t>
      </w:r>
      <w:r w:rsidR="00332A6C">
        <w:rPr>
          <w:sz w:val="28"/>
          <w:szCs w:val="28"/>
        </w:rPr>
        <w:t>3</w:t>
      </w:r>
      <w:r w:rsidR="002F728F">
        <w:rPr>
          <w:sz w:val="28"/>
          <w:szCs w:val="28"/>
        </w:rPr>
        <w:t xml:space="preserve"> годов,</w:t>
      </w:r>
      <w:r w:rsidR="000716D0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</w:t>
      </w:r>
      <w:r w:rsidR="002F728F">
        <w:rPr>
          <w:sz w:val="28"/>
          <w:szCs w:val="28"/>
        </w:rPr>
        <w:t>я</w:t>
      </w:r>
      <w:r>
        <w:rPr>
          <w:sz w:val="28"/>
          <w:szCs w:val="28"/>
        </w:rPr>
        <w:t>м</w:t>
      </w:r>
      <w:r w:rsidR="002F728F">
        <w:rPr>
          <w:sz w:val="28"/>
          <w:szCs w:val="28"/>
        </w:rPr>
        <w:t>и</w:t>
      </w:r>
      <w:r>
        <w:rPr>
          <w:sz w:val="28"/>
          <w:szCs w:val="28"/>
        </w:rPr>
        <w:t xml:space="preserve"> Собрания Лысогорского муниципального района «Об утверждении Положения о бюджетном процессе в Лысогорском  муниципальном районе</w:t>
      </w:r>
      <w:r w:rsidR="002F728F">
        <w:rPr>
          <w:sz w:val="28"/>
          <w:szCs w:val="28"/>
        </w:rPr>
        <w:t xml:space="preserve"> и «Об утверждении Положени</w:t>
      </w:r>
      <w:r w:rsidR="00DC3F67" w:rsidRPr="00BA4020">
        <w:rPr>
          <w:sz w:val="28"/>
          <w:szCs w:val="28"/>
        </w:rPr>
        <w:t>я</w:t>
      </w:r>
      <w:r w:rsidR="00DC3F67">
        <w:rPr>
          <w:sz w:val="28"/>
          <w:szCs w:val="28"/>
        </w:rPr>
        <w:t xml:space="preserve"> </w:t>
      </w:r>
      <w:r w:rsidR="002F728F">
        <w:rPr>
          <w:sz w:val="28"/>
          <w:szCs w:val="28"/>
        </w:rPr>
        <w:t xml:space="preserve">о межбюджетных отношениях в Лысогорском муниципальном районе», </w:t>
      </w:r>
      <w:r w:rsidR="002F728F" w:rsidRPr="004C1076">
        <w:rPr>
          <w:sz w:val="28"/>
          <w:szCs w:val="28"/>
        </w:rPr>
        <w:t>Планом мероприятий по оздоровлени</w:t>
      </w:r>
      <w:r w:rsidR="00B95695">
        <w:rPr>
          <w:sz w:val="28"/>
          <w:szCs w:val="28"/>
        </w:rPr>
        <w:t>ю</w:t>
      </w:r>
      <w:r w:rsidR="002F728F" w:rsidRPr="004C1076">
        <w:rPr>
          <w:sz w:val="28"/>
          <w:szCs w:val="28"/>
        </w:rPr>
        <w:t xml:space="preserve"> </w:t>
      </w:r>
      <w:r w:rsidR="002F728F">
        <w:rPr>
          <w:sz w:val="28"/>
          <w:szCs w:val="28"/>
        </w:rPr>
        <w:t>муниципальных финансов</w:t>
      </w:r>
      <w:r w:rsidR="002F728F" w:rsidRPr="004C1076">
        <w:rPr>
          <w:sz w:val="28"/>
          <w:szCs w:val="28"/>
        </w:rPr>
        <w:t xml:space="preserve">  </w:t>
      </w:r>
      <w:r w:rsidR="002F728F">
        <w:rPr>
          <w:sz w:val="28"/>
          <w:szCs w:val="28"/>
        </w:rPr>
        <w:t>Лысогорского муниципального района</w:t>
      </w:r>
      <w:r w:rsidR="002F728F" w:rsidRPr="004C1076">
        <w:rPr>
          <w:sz w:val="28"/>
          <w:szCs w:val="28"/>
        </w:rPr>
        <w:t xml:space="preserve"> на период до 202</w:t>
      </w:r>
      <w:r w:rsidR="002F728F">
        <w:rPr>
          <w:sz w:val="28"/>
          <w:szCs w:val="28"/>
        </w:rPr>
        <w:t>2</w:t>
      </w:r>
      <w:r w:rsidR="002F728F" w:rsidRPr="004C1076">
        <w:rPr>
          <w:sz w:val="28"/>
          <w:szCs w:val="28"/>
        </w:rPr>
        <w:t xml:space="preserve"> года, утвержденным постановлением </w:t>
      </w:r>
      <w:r w:rsidR="002F728F">
        <w:rPr>
          <w:sz w:val="28"/>
          <w:szCs w:val="28"/>
        </w:rPr>
        <w:t>администрации Лысогорского муниципального</w:t>
      </w:r>
      <w:proofErr w:type="gramEnd"/>
      <w:r w:rsidR="002F728F">
        <w:rPr>
          <w:sz w:val="28"/>
          <w:szCs w:val="28"/>
        </w:rPr>
        <w:t xml:space="preserve"> района</w:t>
      </w:r>
      <w:r w:rsidR="00B95695">
        <w:rPr>
          <w:sz w:val="28"/>
          <w:szCs w:val="28"/>
        </w:rPr>
        <w:t xml:space="preserve"> </w:t>
      </w:r>
      <w:r w:rsidR="00B95695" w:rsidRPr="00324D60">
        <w:rPr>
          <w:sz w:val="28"/>
          <w:szCs w:val="28"/>
        </w:rPr>
        <w:t>Саратовской области</w:t>
      </w:r>
      <w:r w:rsidR="00B95695">
        <w:rPr>
          <w:sz w:val="28"/>
          <w:szCs w:val="28"/>
        </w:rPr>
        <w:t xml:space="preserve"> </w:t>
      </w:r>
      <w:r w:rsidR="00B95695" w:rsidRPr="00324D60">
        <w:rPr>
          <w:sz w:val="28"/>
          <w:szCs w:val="28"/>
        </w:rPr>
        <w:t>от 28</w:t>
      </w:r>
      <w:r w:rsidR="00DC3F67" w:rsidRPr="00324D60">
        <w:rPr>
          <w:sz w:val="28"/>
          <w:szCs w:val="28"/>
        </w:rPr>
        <w:t xml:space="preserve"> декабря </w:t>
      </w:r>
      <w:r w:rsidR="00B95695" w:rsidRPr="00324D60">
        <w:rPr>
          <w:sz w:val="28"/>
          <w:szCs w:val="28"/>
        </w:rPr>
        <w:t>2018 года</w:t>
      </w:r>
      <w:r w:rsidR="002F728F" w:rsidRPr="00324D60">
        <w:rPr>
          <w:sz w:val="28"/>
          <w:szCs w:val="28"/>
        </w:rPr>
        <w:t xml:space="preserve"> </w:t>
      </w:r>
      <w:r w:rsidR="00DC3F67" w:rsidRPr="00324D60">
        <w:rPr>
          <w:sz w:val="28"/>
          <w:szCs w:val="28"/>
        </w:rPr>
        <w:t xml:space="preserve">№ 657 </w:t>
      </w:r>
      <w:r w:rsidR="002F728F" w:rsidRPr="004C1076">
        <w:rPr>
          <w:sz w:val="28"/>
          <w:szCs w:val="28"/>
        </w:rPr>
        <w:t xml:space="preserve">(далее – План мероприятий по оздоровлению);  </w:t>
      </w:r>
    </w:p>
    <w:p w:rsidR="008A4387" w:rsidRPr="008A4387" w:rsidRDefault="008A4387" w:rsidP="00CD31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8A4387">
        <w:rPr>
          <w:sz w:val="28"/>
          <w:szCs w:val="28"/>
        </w:rPr>
        <w:t xml:space="preserve"> </w:t>
      </w:r>
    </w:p>
    <w:p w:rsidR="008A4387" w:rsidRPr="00251DA2" w:rsidRDefault="008A4387" w:rsidP="00251DA2">
      <w:pPr>
        <w:pStyle w:val="aa"/>
        <w:numPr>
          <w:ilvl w:val="0"/>
          <w:numId w:val="3"/>
        </w:numPr>
        <w:spacing w:line="216" w:lineRule="auto"/>
        <w:jc w:val="center"/>
        <w:rPr>
          <w:b/>
          <w:spacing w:val="-6"/>
          <w:sz w:val="28"/>
          <w:szCs w:val="28"/>
        </w:rPr>
      </w:pPr>
      <w:r w:rsidRPr="00251DA2">
        <w:rPr>
          <w:b/>
          <w:spacing w:val="-6"/>
          <w:sz w:val="28"/>
          <w:szCs w:val="28"/>
        </w:rPr>
        <w:t>Налоговая политика</w:t>
      </w:r>
    </w:p>
    <w:p w:rsidR="00251DA2" w:rsidRPr="00251DA2" w:rsidRDefault="00251DA2" w:rsidP="00251DA2">
      <w:pPr>
        <w:pStyle w:val="aa"/>
        <w:spacing w:line="216" w:lineRule="auto"/>
        <w:ind w:left="1080"/>
        <w:rPr>
          <w:b/>
          <w:spacing w:val="-6"/>
          <w:sz w:val="28"/>
          <w:szCs w:val="28"/>
        </w:rPr>
      </w:pPr>
    </w:p>
    <w:p w:rsidR="00DD0CC2" w:rsidRDefault="00DD0CC2" w:rsidP="002D78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политика Лысогорского муниципального </w:t>
      </w:r>
      <w:r w:rsidRPr="002D782A">
        <w:rPr>
          <w:sz w:val="28"/>
          <w:szCs w:val="28"/>
        </w:rPr>
        <w:t xml:space="preserve">района </w:t>
      </w:r>
      <w:r w:rsidR="002F757A" w:rsidRPr="002D782A">
        <w:rPr>
          <w:sz w:val="28"/>
          <w:szCs w:val="28"/>
        </w:rPr>
        <w:t>(дале</w:t>
      </w:r>
      <w:proofErr w:type="gramStart"/>
      <w:r w:rsidR="002F757A" w:rsidRPr="002D782A">
        <w:rPr>
          <w:sz w:val="28"/>
          <w:szCs w:val="28"/>
        </w:rPr>
        <w:t>е-</w:t>
      </w:r>
      <w:proofErr w:type="gramEnd"/>
      <w:r w:rsidR="002F757A" w:rsidRPr="002D782A">
        <w:rPr>
          <w:sz w:val="28"/>
          <w:szCs w:val="28"/>
        </w:rPr>
        <w:t xml:space="preserve"> муниципальный район</w:t>
      </w:r>
      <w:r w:rsidR="002D782A">
        <w:rPr>
          <w:sz w:val="28"/>
          <w:szCs w:val="28"/>
        </w:rPr>
        <w:t xml:space="preserve">) </w:t>
      </w:r>
      <w:r w:rsidRPr="002D782A">
        <w:rPr>
          <w:sz w:val="28"/>
          <w:szCs w:val="28"/>
        </w:rPr>
        <w:t xml:space="preserve"> дол</w:t>
      </w:r>
      <w:r>
        <w:rPr>
          <w:sz w:val="28"/>
          <w:szCs w:val="28"/>
        </w:rPr>
        <w:t>жна быть нацелена на обеспечение необходимого уровня доходов и сокращения дефицита бюджета.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Основными направлениями налоговой политики являются: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-укрепление и увеличение доходной базы бюджета муниципального района;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-повышение эффективности администрирования бюджетных доходов  с обеспечением полноты сбора налогов и неналоговых платежей.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решения этих задач необходимо продолжить реализацию следующих мер: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-установление жесткого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ростом недоимки по налогам и сборам  и принятие всех мер, предусмотренных Налоговым кодексом Российской Федерации, для ее снижения;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-координация действий органов местного самоуправления с налоговыми органами, а также с главными администраторами неналоговых доходов для улучшения качества налогового администрирования, увеличения собираемости доходов на территории района;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-создание в районе благоприятного инвестиционного и делового климата, стимулирование инновационной активности;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использования муниципальной собственности, а именно</w:t>
      </w:r>
      <w:r w:rsidR="0028602D">
        <w:rPr>
          <w:sz w:val="28"/>
          <w:szCs w:val="28"/>
        </w:rPr>
        <w:t>: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эффективности управления муниципальным имуществом; проведение анализа использования муниципального имущества, переданного в оперативное управление учреждениям и организациям, земельных участков с целью изъятия излишних, неиспользуемых или используемых не по назначению; проведение  оптимизации структуры имущества, находящегося в муниципальной собственности, с целью получения дополнительных доходов от его использования или реализации; проведение постоянной работы с организациями по вопросу выкупа земельных участков; оптимизация количества муниципальных предприятий;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-проведение энергосберегающих мероприятий в сфере жилищно-коммунального хозяйства;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-эффективная реализация контрольных функций главными администраторами доходов за поступлением платежей в бюджет, проведение своевременной </w:t>
      </w:r>
      <w:proofErr w:type="spellStart"/>
      <w:r>
        <w:rPr>
          <w:sz w:val="28"/>
          <w:szCs w:val="28"/>
        </w:rPr>
        <w:t>претензионно</w:t>
      </w:r>
      <w:proofErr w:type="spellEnd"/>
      <w:r>
        <w:rPr>
          <w:sz w:val="28"/>
          <w:szCs w:val="28"/>
        </w:rPr>
        <w:t>-исковой работы с неплательщиками и осуществление мер принудительного взыскания  задолженности;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-повышение качества и реалистичности социально</w:t>
      </w:r>
      <w:r w:rsidR="00B439C2">
        <w:rPr>
          <w:sz w:val="28"/>
          <w:szCs w:val="28"/>
        </w:rPr>
        <w:t>-экономического прогнозирования</w:t>
      </w:r>
      <w:r w:rsidR="00251DA2">
        <w:rPr>
          <w:sz w:val="28"/>
          <w:szCs w:val="28"/>
        </w:rPr>
        <w:t>.</w:t>
      </w:r>
    </w:p>
    <w:p w:rsidR="00190F97" w:rsidRDefault="00B439C2" w:rsidP="00B439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0F97">
        <w:rPr>
          <w:sz w:val="28"/>
          <w:szCs w:val="28"/>
        </w:rPr>
        <w:t>С 01.01.2021г. единый налог на вмененный доход (ЕНВД) не применяется.</w:t>
      </w:r>
    </w:p>
    <w:p w:rsidR="00190F97" w:rsidRDefault="00190F97" w:rsidP="00B439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Организации и индивидуальные предприниматели могут перейти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190F97" w:rsidRDefault="00190F97" w:rsidP="00B439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90F97">
        <w:rPr>
          <w:b/>
          <w:sz w:val="28"/>
          <w:szCs w:val="28"/>
        </w:rPr>
        <w:t>налог на профессиональный доход</w:t>
      </w:r>
      <w:r>
        <w:rPr>
          <w:sz w:val="28"/>
          <w:szCs w:val="28"/>
        </w:rPr>
        <w:t>, если индивидуальные предприниматели не имеют наемных работников;</w:t>
      </w:r>
    </w:p>
    <w:p w:rsidR="00190F97" w:rsidRDefault="00190F97" w:rsidP="00B439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90F97">
        <w:rPr>
          <w:b/>
          <w:sz w:val="28"/>
          <w:szCs w:val="28"/>
        </w:rPr>
        <w:t>патентную систему налогообложения</w:t>
      </w:r>
      <w:r>
        <w:rPr>
          <w:sz w:val="28"/>
          <w:szCs w:val="28"/>
        </w:rPr>
        <w:t>, если индивидуальные предприниматели привлекут не более 15 работников;</w:t>
      </w:r>
    </w:p>
    <w:p w:rsidR="00190F97" w:rsidRDefault="00190F97" w:rsidP="00B439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190F97">
        <w:rPr>
          <w:b/>
          <w:sz w:val="28"/>
          <w:szCs w:val="28"/>
        </w:rPr>
        <w:t xml:space="preserve">упрощенную систему </w:t>
      </w:r>
      <w:proofErr w:type="spellStart"/>
      <w:r w:rsidRPr="00190F97">
        <w:rPr>
          <w:b/>
          <w:sz w:val="28"/>
          <w:szCs w:val="28"/>
        </w:rPr>
        <w:t>налогооблажения</w:t>
      </w:r>
      <w:proofErr w:type="spellEnd"/>
      <w:r>
        <w:rPr>
          <w:sz w:val="28"/>
          <w:szCs w:val="28"/>
        </w:rPr>
        <w:t>.</w:t>
      </w:r>
    </w:p>
    <w:p w:rsidR="00916BAA" w:rsidRDefault="00916BAA" w:rsidP="00916BA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применении указанных режимов налогоплательщики освобождаются от уплаты тех же налогов, что и при применении ЕНВД (налог на прибыль организаций, НДС, налог на имущество организаций (физических лиц, в отношении имущества, используемого для предпринимательской деятельности). </w:t>
      </w:r>
      <w:proofErr w:type="gramEnd"/>
    </w:p>
    <w:p w:rsidR="00916BAA" w:rsidRDefault="00916BAA" w:rsidP="00916B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Расширен перечень видов предпринимательской деятельности, по которым может применяться патентная система налогообложения:</w:t>
      </w:r>
    </w:p>
    <w:p w:rsidR="00916BAA" w:rsidRDefault="00916BAA" w:rsidP="00916B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+ животноводство</w:t>
      </w:r>
    </w:p>
    <w:p w:rsidR="00916BAA" w:rsidRDefault="00916BAA" w:rsidP="00916B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+ растениеводство</w:t>
      </w:r>
    </w:p>
    <w:p w:rsidR="00916BAA" w:rsidRDefault="00916BAA" w:rsidP="00916B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+ услуги, связанные с животноводством и растениеводством.</w:t>
      </w:r>
    </w:p>
    <w:p w:rsidR="00916BAA" w:rsidRDefault="00916BAA" w:rsidP="00916B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2021 года в бюджет муниципального района по нормативу 100% будет поступать транспортный налог.</w:t>
      </w:r>
      <w:r w:rsidR="00F77B48">
        <w:rPr>
          <w:sz w:val="28"/>
          <w:szCs w:val="28"/>
        </w:rPr>
        <w:t xml:space="preserve"> Согласно ст.88 НК РФ установлен единый срок уплаты транспортного налога юридических лиц. Авансовые платежи</w:t>
      </w:r>
      <w:r w:rsidR="00393521">
        <w:rPr>
          <w:sz w:val="28"/>
          <w:szCs w:val="28"/>
        </w:rPr>
        <w:t xml:space="preserve"> </w:t>
      </w:r>
      <w:r w:rsidR="00F77B48">
        <w:rPr>
          <w:sz w:val="28"/>
          <w:szCs w:val="28"/>
        </w:rPr>
        <w:t>- не позднее последнего числа месяца, следующего за истекшим отчетным периодом, итоговый платеж</w:t>
      </w:r>
      <w:r w:rsidR="009B504B">
        <w:rPr>
          <w:sz w:val="28"/>
          <w:szCs w:val="28"/>
        </w:rPr>
        <w:t xml:space="preserve"> </w:t>
      </w:r>
      <w:r w:rsidR="00F77B48">
        <w:rPr>
          <w:sz w:val="28"/>
          <w:szCs w:val="28"/>
        </w:rPr>
        <w:t>- не позднее 1 марта года, следующего за истекшим налоговым периодом.</w:t>
      </w:r>
    </w:p>
    <w:p w:rsidR="00916BAA" w:rsidRDefault="00916BAA" w:rsidP="00916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1DA2" w:rsidRDefault="00251DA2" w:rsidP="00916BAA">
      <w:pPr>
        <w:jc w:val="both"/>
        <w:rPr>
          <w:sz w:val="28"/>
          <w:szCs w:val="28"/>
        </w:rPr>
      </w:pPr>
    </w:p>
    <w:p w:rsidR="001D0134" w:rsidRPr="00C43C35" w:rsidRDefault="001D0134" w:rsidP="001D0134">
      <w:pPr>
        <w:jc w:val="center"/>
        <w:rPr>
          <w:b/>
          <w:sz w:val="28"/>
          <w:szCs w:val="28"/>
        </w:rPr>
      </w:pPr>
      <w:r w:rsidRPr="00C43C35">
        <w:rPr>
          <w:b/>
          <w:sz w:val="28"/>
          <w:szCs w:val="28"/>
          <w:lang w:val="en-US"/>
        </w:rPr>
        <w:lastRenderedPageBreak/>
        <w:t>II</w:t>
      </w:r>
      <w:r w:rsidRPr="00C43C35">
        <w:rPr>
          <w:b/>
          <w:sz w:val="28"/>
          <w:szCs w:val="28"/>
        </w:rPr>
        <w:t>. Бюджетная политика</w:t>
      </w:r>
    </w:p>
    <w:p w:rsidR="001D0134" w:rsidRPr="008A4387" w:rsidRDefault="001D0134">
      <w:pPr>
        <w:rPr>
          <w:b/>
          <w:sz w:val="28"/>
          <w:szCs w:val="28"/>
        </w:rPr>
      </w:pPr>
    </w:p>
    <w:p w:rsidR="00F27DDA" w:rsidRPr="00F27DDA" w:rsidRDefault="00F27DDA" w:rsidP="00F27DDA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F27DDA">
        <w:rPr>
          <w:sz w:val="28"/>
          <w:szCs w:val="28"/>
        </w:rPr>
        <w:t xml:space="preserve">Бюджетная политика </w:t>
      </w:r>
      <w:r w:rsidR="00D741C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Pr="00F27DDA">
        <w:rPr>
          <w:sz w:val="28"/>
          <w:szCs w:val="28"/>
        </w:rPr>
        <w:t xml:space="preserve"> на 20</w:t>
      </w:r>
      <w:r w:rsidR="002065C3">
        <w:rPr>
          <w:sz w:val="28"/>
          <w:szCs w:val="28"/>
        </w:rPr>
        <w:t>2</w:t>
      </w:r>
      <w:r w:rsidR="00393521">
        <w:rPr>
          <w:sz w:val="28"/>
          <w:szCs w:val="28"/>
        </w:rPr>
        <w:t>1</w:t>
      </w:r>
      <w:r w:rsidRPr="00F27DDA">
        <w:rPr>
          <w:sz w:val="28"/>
          <w:szCs w:val="28"/>
        </w:rPr>
        <w:t xml:space="preserve"> год и на плановый период 20</w:t>
      </w:r>
      <w:r w:rsidR="002065C3">
        <w:rPr>
          <w:sz w:val="28"/>
          <w:szCs w:val="28"/>
        </w:rPr>
        <w:t>2</w:t>
      </w:r>
      <w:r w:rsidR="00393521">
        <w:rPr>
          <w:sz w:val="28"/>
          <w:szCs w:val="28"/>
        </w:rPr>
        <w:t>2</w:t>
      </w:r>
      <w:r w:rsidRPr="00F27DDA">
        <w:rPr>
          <w:sz w:val="28"/>
          <w:szCs w:val="28"/>
        </w:rPr>
        <w:t xml:space="preserve"> и 202</w:t>
      </w:r>
      <w:r w:rsidR="00393521">
        <w:rPr>
          <w:sz w:val="28"/>
          <w:szCs w:val="28"/>
        </w:rPr>
        <w:t>3</w:t>
      </w:r>
      <w:r w:rsidRPr="00F27DDA">
        <w:rPr>
          <w:sz w:val="28"/>
          <w:szCs w:val="28"/>
        </w:rPr>
        <w:t xml:space="preserve"> годов нацелена на обеспечение сбалансированности и устойчивости </w:t>
      </w:r>
      <w:r w:rsidRPr="00C62082">
        <w:rPr>
          <w:sz w:val="28"/>
          <w:szCs w:val="28"/>
        </w:rPr>
        <w:t>бюджета</w:t>
      </w:r>
      <w:r w:rsidRPr="00F27DDA">
        <w:rPr>
          <w:sz w:val="28"/>
          <w:szCs w:val="28"/>
        </w:rPr>
        <w:t xml:space="preserve"> в условиях ограниченности финансовых ресурсов и будет направлена на решение следующих основных задач:</w:t>
      </w:r>
    </w:p>
    <w:p w:rsidR="00F27DDA" w:rsidRPr="00F27DDA" w:rsidRDefault="00F27DDA" w:rsidP="00F27DDA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F27DDA">
        <w:rPr>
          <w:sz w:val="28"/>
          <w:szCs w:val="28"/>
        </w:rPr>
        <w:t xml:space="preserve">– безусловное исполнение действующих социально значимых обязательств; </w:t>
      </w:r>
    </w:p>
    <w:p w:rsidR="00F27DDA" w:rsidRPr="00F27DDA" w:rsidRDefault="00F27DDA" w:rsidP="00F27DDA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F27DDA">
        <w:rPr>
          <w:sz w:val="28"/>
          <w:szCs w:val="28"/>
        </w:rPr>
        <w:t>– консолидация финансовых ресурсов на приоритетных направлениях государственной политики, в том числе на реализации задач, поставленных в Указах;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 - сохранение и развитие налогового потенциала на территории  муниципального района, в том числе посредством стимулирования реального сектора экономики, формирования благоприятных условий для развития бизнеса;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 - обеспечение сбалансированности и устойчивости бюджетной системы  </w:t>
      </w:r>
      <w:r w:rsidR="00D741C8">
        <w:rPr>
          <w:color w:val="1A171B"/>
          <w:sz w:val="28"/>
          <w:szCs w:val="28"/>
        </w:rPr>
        <w:t xml:space="preserve">муниципального </w:t>
      </w:r>
      <w:r>
        <w:rPr>
          <w:color w:val="1A171B"/>
          <w:sz w:val="28"/>
          <w:szCs w:val="28"/>
        </w:rPr>
        <w:t>района;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 - адресное решение социальных проблем, повышение качества и доступности предоставляемых муниципальных услуг, эффективности функционирования бюджетного сектора экономики;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- повышение эффективности расходования бюджетных средств, сокращение неэффективных расходов, выявление и использование резервов для достижения планируемых результатов;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- усиление роли финансового контроля в управлении бюджетным процессом;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- повышение прозрачности и открытости бюджетного процесса;</w:t>
      </w:r>
    </w:p>
    <w:p w:rsidR="00CF2327" w:rsidRDefault="00550147" w:rsidP="00CF2327">
      <w:pPr>
        <w:jc w:val="both"/>
        <w:rPr>
          <w:sz w:val="28"/>
          <w:szCs w:val="28"/>
        </w:rPr>
      </w:pPr>
      <w:r w:rsidRPr="00517FAF">
        <w:rPr>
          <w:sz w:val="28"/>
          <w:szCs w:val="28"/>
        </w:rPr>
        <w:t>М</w:t>
      </w:r>
      <w:r w:rsidR="00CF2327" w:rsidRPr="00517FAF">
        <w:rPr>
          <w:sz w:val="28"/>
          <w:szCs w:val="28"/>
        </w:rPr>
        <w:t>у</w:t>
      </w:r>
      <w:r w:rsidR="00CF2327">
        <w:rPr>
          <w:sz w:val="28"/>
          <w:szCs w:val="28"/>
        </w:rPr>
        <w:t>ниципальная поддержка в сфере инвестиций является стимулирующей мерой, позволяющей расширить и укрепить налоговую базу за счет возникновения новых активных хозяйствующих субъектов.</w:t>
      </w:r>
    </w:p>
    <w:p w:rsidR="00F27DDA" w:rsidRPr="00F27DDA" w:rsidRDefault="00F27DDA" w:rsidP="00F27DDA">
      <w:pPr>
        <w:ind w:firstLine="737"/>
        <w:jc w:val="both"/>
        <w:rPr>
          <w:sz w:val="28"/>
          <w:szCs w:val="28"/>
          <w:highlight w:val="yellow"/>
        </w:rPr>
      </w:pPr>
    </w:p>
    <w:p w:rsidR="00F27DDA" w:rsidRPr="00F27DDA" w:rsidRDefault="00F27DDA" w:rsidP="00F27DDA">
      <w:pPr>
        <w:widowControl w:val="0"/>
        <w:jc w:val="center"/>
        <w:rPr>
          <w:b/>
          <w:snapToGrid w:val="0"/>
          <w:sz w:val="28"/>
          <w:szCs w:val="28"/>
        </w:rPr>
      </w:pPr>
      <w:r w:rsidRPr="00F27DDA">
        <w:rPr>
          <w:b/>
          <w:snapToGrid w:val="0"/>
          <w:sz w:val="28"/>
          <w:szCs w:val="28"/>
          <w:lang w:val="en-US"/>
        </w:rPr>
        <w:t>III</w:t>
      </w:r>
      <w:r w:rsidRPr="00F27DDA">
        <w:rPr>
          <w:b/>
          <w:snapToGrid w:val="0"/>
          <w:sz w:val="28"/>
          <w:szCs w:val="28"/>
        </w:rPr>
        <w:t xml:space="preserve">. Основные характеристики консолидированного бюджета </w:t>
      </w:r>
    </w:p>
    <w:p w:rsidR="00F27DDA" w:rsidRPr="00F27DDA" w:rsidRDefault="00F27DDA" w:rsidP="00F27DDA">
      <w:pPr>
        <w:widowControl w:val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Лысогорского муниципального района</w:t>
      </w:r>
      <w:r w:rsidRPr="00F27DDA">
        <w:rPr>
          <w:b/>
          <w:snapToGrid w:val="0"/>
          <w:sz w:val="28"/>
          <w:szCs w:val="28"/>
        </w:rPr>
        <w:t xml:space="preserve"> на 20</w:t>
      </w:r>
      <w:r w:rsidR="007F09A1">
        <w:rPr>
          <w:b/>
          <w:snapToGrid w:val="0"/>
          <w:sz w:val="28"/>
          <w:szCs w:val="28"/>
        </w:rPr>
        <w:t>2</w:t>
      </w:r>
      <w:r w:rsidR="00043C83">
        <w:rPr>
          <w:b/>
          <w:snapToGrid w:val="0"/>
          <w:sz w:val="28"/>
          <w:szCs w:val="28"/>
        </w:rPr>
        <w:t>1</w:t>
      </w:r>
      <w:r w:rsidRPr="00F27DDA">
        <w:rPr>
          <w:b/>
          <w:snapToGrid w:val="0"/>
          <w:sz w:val="28"/>
          <w:szCs w:val="28"/>
        </w:rPr>
        <w:t>-202</w:t>
      </w:r>
      <w:r w:rsidR="00043C83">
        <w:rPr>
          <w:b/>
          <w:snapToGrid w:val="0"/>
          <w:sz w:val="28"/>
          <w:szCs w:val="28"/>
        </w:rPr>
        <w:t>3</w:t>
      </w:r>
      <w:r w:rsidRPr="00F27DDA">
        <w:rPr>
          <w:b/>
          <w:snapToGrid w:val="0"/>
          <w:sz w:val="28"/>
          <w:szCs w:val="28"/>
        </w:rPr>
        <w:t xml:space="preserve"> годы</w:t>
      </w:r>
    </w:p>
    <w:p w:rsidR="00F27DDA" w:rsidRPr="00F27DDA" w:rsidRDefault="00F27DDA" w:rsidP="00F27D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7DDA" w:rsidRPr="00F27DDA" w:rsidRDefault="00F27DDA" w:rsidP="00F27DDA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27DDA">
        <w:rPr>
          <w:snapToGrid w:val="0"/>
          <w:sz w:val="28"/>
          <w:szCs w:val="28"/>
        </w:rPr>
        <w:t xml:space="preserve">Основные параметры прогноза консолидированного бюджета </w:t>
      </w:r>
      <w:r>
        <w:rPr>
          <w:snapToGrid w:val="0"/>
          <w:sz w:val="28"/>
          <w:szCs w:val="28"/>
        </w:rPr>
        <w:t>Лысогорского муниципального района</w:t>
      </w:r>
      <w:r w:rsidRPr="00F27DDA">
        <w:rPr>
          <w:snapToGrid w:val="0"/>
          <w:sz w:val="28"/>
          <w:szCs w:val="28"/>
        </w:rPr>
        <w:t xml:space="preserve"> на 20</w:t>
      </w:r>
      <w:r w:rsidR="007F09A1">
        <w:rPr>
          <w:snapToGrid w:val="0"/>
          <w:sz w:val="28"/>
          <w:szCs w:val="28"/>
        </w:rPr>
        <w:t>2</w:t>
      </w:r>
      <w:r w:rsidR="00043C83">
        <w:rPr>
          <w:snapToGrid w:val="0"/>
          <w:sz w:val="28"/>
          <w:szCs w:val="28"/>
        </w:rPr>
        <w:t>1</w:t>
      </w:r>
      <w:r w:rsidRPr="00F27DDA">
        <w:rPr>
          <w:snapToGrid w:val="0"/>
          <w:sz w:val="28"/>
          <w:szCs w:val="28"/>
        </w:rPr>
        <w:t>-202</w:t>
      </w:r>
      <w:r w:rsidR="00043C83">
        <w:rPr>
          <w:snapToGrid w:val="0"/>
          <w:sz w:val="28"/>
          <w:szCs w:val="28"/>
        </w:rPr>
        <w:t>3</w:t>
      </w:r>
      <w:r w:rsidRPr="00F27DDA">
        <w:rPr>
          <w:snapToGrid w:val="0"/>
          <w:sz w:val="28"/>
          <w:szCs w:val="28"/>
        </w:rPr>
        <w:t xml:space="preserve"> годы характеризуются следующими показателями:</w:t>
      </w:r>
    </w:p>
    <w:p w:rsidR="00C77693" w:rsidRDefault="00F27DDA" w:rsidP="00F27DDA">
      <w:pPr>
        <w:spacing w:line="247" w:lineRule="auto"/>
        <w:jc w:val="right"/>
      </w:pPr>
      <w:r w:rsidRPr="00F27DDA">
        <w:t xml:space="preserve"> </w:t>
      </w:r>
      <w:proofErr w:type="gramStart"/>
      <w:r w:rsidRPr="00F27DDA">
        <w:t>(</w:t>
      </w:r>
      <w:r w:rsidR="00AF1B0C">
        <w:t>тыс.</w:t>
      </w:r>
      <w:r w:rsidR="007305DE">
        <w:t xml:space="preserve"> </w:t>
      </w:r>
      <w:proofErr w:type="gramEnd"/>
    </w:p>
    <w:p w:rsidR="00F27DDA" w:rsidRPr="00F27DDA" w:rsidRDefault="00F27DDA" w:rsidP="00F27DDA">
      <w:pPr>
        <w:spacing w:line="247" w:lineRule="auto"/>
        <w:jc w:val="right"/>
      </w:pPr>
      <w:bookmarkStart w:id="0" w:name="_GoBack"/>
      <w:bookmarkEnd w:id="0"/>
      <w:r w:rsidRPr="00F27DDA">
        <w:t>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984"/>
        <w:gridCol w:w="1559"/>
        <w:gridCol w:w="1560"/>
        <w:gridCol w:w="1559"/>
      </w:tblGrid>
      <w:tr w:rsidR="00F27DDA" w:rsidRPr="00576736" w:rsidTr="00576736">
        <w:trPr>
          <w:trHeight w:val="58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576736" w:rsidRDefault="00F27DDA" w:rsidP="00D370DC">
            <w:pPr>
              <w:spacing w:line="228" w:lineRule="auto"/>
              <w:jc w:val="center"/>
              <w:rPr>
                <w:b/>
                <w:bCs/>
                <w:sz w:val="21"/>
                <w:szCs w:val="21"/>
              </w:rPr>
            </w:pPr>
            <w:r w:rsidRPr="00576736">
              <w:rPr>
                <w:b/>
                <w:bCs/>
                <w:sz w:val="21"/>
                <w:szCs w:val="21"/>
              </w:rPr>
              <w:t>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DA" w:rsidRPr="00576736" w:rsidRDefault="00F27DDA" w:rsidP="00043C83">
            <w:pPr>
              <w:spacing w:line="228" w:lineRule="auto"/>
              <w:jc w:val="center"/>
              <w:rPr>
                <w:b/>
                <w:bCs/>
                <w:sz w:val="21"/>
                <w:szCs w:val="21"/>
              </w:rPr>
            </w:pPr>
            <w:r w:rsidRPr="00576736">
              <w:rPr>
                <w:b/>
                <w:bCs/>
                <w:sz w:val="21"/>
                <w:szCs w:val="21"/>
              </w:rPr>
              <w:t>20</w:t>
            </w:r>
            <w:r w:rsidR="00043C83">
              <w:rPr>
                <w:b/>
                <w:bCs/>
                <w:sz w:val="21"/>
                <w:szCs w:val="21"/>
              </w:rPr>
              <w:t>20</w:t>
            </w:r>
            <w:r w:rsidRPr="00576736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576736" w:rsidRDefault="00F27DDA" w:rsidP="00043C83">
            <w:pPr>
              <w:spacing w:line="228" w:lineRule="auto"/>
              <w:jc w:val="center"/>
              <w:rPr>
                <w:b/>
                <w:bCs/>
                <w:sz w:val="21"/>
                <w:szCs w:val="21"/>
              </w:rPr>
            </w:pPr>
            <w:r w:rsidRPr="00576736">
              <w:rPr>
                <w:b/>
                <w:bCs/>
                <w:sz w:val="21"/>
                <w:szCs w:val="21"/>
              </w:rPr>
              <w:t>20</w:t>
            </w:r>
            <w:r w:rsidR="007F09A1" w:rsidRPr="00576736">
              <w:rPr>
                <w:b/>
                <w:bCs/>
                <w:sz w:val="21"/>
                <w:szCs w:val="21"/>
              </w:rPr>
              <w:t>2</w:t>
            </w:r>
            <w:r w:rsidR="00043C83">
              <w:rPr>
                <w:b/>
                <w:bCs/>
                <w:sz w:val="21"/>
                <w:szCs w:val="21"/>
              </w:rPr>
              <w:t>1</w:t>
            </w:r>
            <w:r w:rsidRPr="00576736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576736" w:rsidRDefault="00F27DDA" w:rsidP="00043C83">
            <w:pPr>
              <w:spacing w:line="228" w:lineRule="auto"/>
              <w:jc w:val="center"/>
              <w:rPr>
                <w:b/>
                <w:bCs/>
                <w:sz w:val="21"/>
                <w:szCs w:val="21"/>
              </w:rPr>
            </w:pPr>
            <w:r w:rsidRPr="00576736">
              <w:rPr>
                <w:b/>
                <w:bCs/>
                <w:sz w:val="21"/>
                <w:szCs w:val="21"/>
              </w:rPr>
              <w:t>20</w:t>
            </w:r>
            <w:r w:rsidR="007F09A1" w:rsidRPr="00576736">
              <w:rPr>
                <w:b/>
                <w:bCs/>
                <w:sz w:val="21"/>
                <w:szCs w:val="21"/>
              </w:rPr>
              <w:t>2</w:t>
            </w:r>
            <w:r w:rsidR="00043C83">
              <w:rPr>
                <w:b/>
                <w:bCs/>
                <w:sz w:val="21"/>
                <w:szCs w:val="21"/>
              </w:rPr>
              <w:t>2</w:t>
            </w:r>
            <w:r w:rsidRPr="00576736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576736" w:rsidRDefault="00F27DDA" w:rsidP="00043C83">
            <w:pPr>
              <w:spacing w:line="228" w:lineRule="auto"/>
              <w:jc w:val="center"/>
              <w:rPr>
                <w:b/>
                <w:bCs/>
                <w:sz w:val="21"/>
                <w:szCs w:val="21"/>
              </w:rPr>
            </w:pPr>
            <w:r w:rsidRPr="00576736">
              <w:rPr>
                <w:b/>
                <w:bCs/>
                <w:sz w:val="21"/>
                <w:szCs w:val="21"/>
              </w:rPr>
              <w:t>202</w:t>
            </w:r>
            <w:r w:rsidR="00043C83">
              <w:rPr>
                <w:b/>
                <w:bCs/>
                <w:sz w:val="21"/>
                <w:szCs w:val="21"/>
              </w:rPr>
              <w:t>3</w:t>
            </w:r>
            <w:r w:rsidRPr="00576736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</w:tr>
      <w:tr w:rsidR="00F27DDA" w:rsidRPr="00576736" w:rsidTr="00576736">
        <w:trPr>
          <w:trHeight w:val="104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576736" w:rsidRDefault="00F27DDA" w:rsidP="00D370DC">
            <w:pPr>
              <w:spacing w:line="228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DA" w:rsidRPr="00576736" w:rsidRDefault="00576736" w:rsidP="00D370DC">
            <w:pPr>
              <w:spacing w:line="228" w:lineRule="auto"/>
              <w:jc w:val="center"/>
              <w:rPr>
                <w:spacing w:val="-6"/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576736" w:rsidRDefault="00F27DDA" w:rsidP="00D370DC">
            <w:pPr>
              <w:spacing w:line="228" w:lineRule="auto"/>
              <w:jc w:val="center"/>
              <w:rPr>
                <w:spacing w:val="-6"/>
                <w:sz w:val="21"/>
                <w:szCs w:val="21"/>
              </w:rPr>
            </w:pPr>
            <w:r w:rsidRPr="00576736">
              <w:rPr>
                <w:spacing w:val="-6"/>
                <w:sz w:val="21"/>
                <w:szCs w:val="21"/>
              </w:rPr>
              <w:t>Проект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576736" w:rsidRDefault="00F27DDA" w:rsidP="007F09A1">
            <w:pPr>
              <w:spacing w:line="228" w:lineRule="auto"/>
              <w:jc w:val="center"/>
              <w:rPr>
                <w:spacing w:val="-6"/>
                <w:sz w:val="21"/>
                <w:szCs w:val="21"/>
              </w:rPr>
            </w:pPr>
            <w:r w:rsidRPr="00576736">
              <w:rPr>
                <w:spacing w:val="-6"/>
                <w:sz w:val="21"/>
                <w:szCs w:val="21"/>
              </w:rPr>
              <w:t>Про</w:t>
            </w:r>
            <w:r w:rsidR="007F09A1" w:rsidRPr="00576736">
              <w:rPr>
                <w:spacing w:val="-6"/>
                <w:sz w:val="21"/>
                <w:szCs w:val="21"/>
              </w:rPr>
              <w:t>гноз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576736" w:rsidRDefault="00F27DDA" w:rsidP="007F09A1">
            <w:pPr>
              <w:spacing w:line="228" w:lineRule="auto"/>
              <w:jc w:val="center"/>
              <w:rPr>
                <w:spacing w:val="-6"/>
                <w:sz w:val="21"/>
                <w:szCs w:val="21"/>
              </w:rPr>
            </w:pPr>
            <w:r w:rsidRPr="00576736">
              <w:rPr>
                <w:spacing w:val="-6"/>
                <w:sz w:val="21"/>
                <w:szCs w:val="21"/>
              </w:rPr>
              <w:t>Про</w:t>
            </w:r>
            <w:r w:rsidR="007F09A1" w:rsidRPr="00576736">
              <w:rPr>
                <w:spacing w:val="-6"/>
                <w:sz w:val="21"/>
                <w:szCs w:val="21"/>
              </w:rPr>
              <w:t>гноз</w:t>
            </w:r>
          </w:p>
        </w:tc>
      </w:tr>
    </w:tbl>
    <w:p w:rsidR="00576736" w:rsidRPr="00576736" w:rsidRDefault="00576736">
      <w:pPr>
        <w:rPr>
          <w:sz w:val="2"/>
          <w:szCs w:val="2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984"/>
        <w:gridCol w:w="1559"/>
        <w:gridCol w:w="1560"/>
        <w:gridCol w:w="1559"/>
      </w:tblGrid>
      <w:tr w:rsidR="00576736" w:rsidRPr="00576736" w:rsidTr="00576736">
        <w:trPr>
          <w:trHeight w:val="58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736" w:rsidRPr="00576736" w:rsidRDefault="00576736" w:rsidP="00582128">
            <w:pPr>
              <w:ind w:firstLineChars="100" w:firstLine="211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36" w:rsidRPr="00576736" w:rsidRDefault="00576736" w:rsidP="0057673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57673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57673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57673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</w:tr>
      <w:tr w:rsidR="00576736" w:rsidRPr="00576736" w:rsidTr="00576736">
        <w:trPr>
          <w:trHeight w:val="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36" w:rsidRPr="00576736" w:rsidRDefault="00576736" w:rsidP="00582128">
            <w:pPr>
              <w:ind w:firstLineChars="100" w:firstLine="211"/>
              <w:rPr>
                <w:b/>
                <w:bCs/>
                <w:sz w:val="21"/>
                <w:szCs w:val="21"/>
              </w:rPr>
            </w:pPr>
            <w:r w:rsidRPr="00576736">
              <w:rPr>
                <w:b/>
                <w:bCs/>
                <w:sz w:val="21"/>
                <w:szCs w:val="21"/>
              </w:rPr>
              <w:t>Доходы -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36" w:rsidRPr="00576736" w:rsidRDefault="00576736" w:rsidP="00AF1B0C">
            <w:pPr>
              <w:jc w:val="center"/>
              <w:rPr>
                <w:b/>
                <w:bCs/>
                <w:sz w:val="21"/>
                <w:szCs w:val="21"/>
              </w:rPr>
            </w:pPr>
            <w:r w:rsidRPr="00576736">
              <w:rPr>
                <w:b/>
                <w:bCs/>
                <w:sz w:val="21"/>
                <w:szCs w:val="21"/>
              </w:rPr>
              <w:t>4</w:t>
            </w:r>
            <w:r w:rsidR="00043C83">
              <w:rPr>
                <w:b/>
                <w:bCs/>
                <w:sz w:val="21"/>
                <w:szCs w:val="21"/>
              </w:rPr>
              <w:t>43</w:t>
            </w:r>
            <w:r w:rsidRPr="00576736">
              <w:rPr>
                <w:b/>
                <w:bCs/>
                <w:sz w:val="21"/>
                <w:szCs w:val="21"/>
              </w:rPr>
              <w:t xml:space="preserve"> </w:t>
            </w:r>
            <w:r w:rsidR="00043C83">
              <w:rPr>
                <w:b/>
                <w:bCs/>
                <w:sz w:val="21"/>
                <w:szCs w:val="21"/>
              </w:rPr>
              <w:t>382</w:t>
            </w:r>
            <w:r w:rsidRPr="00576736">
              <w:rPr>
                <w:b/>
                <w:bCs/>
                <w:sz w:val="21"/>
                <w:szCs w:val="21"/>
              </w:rPr>
              <w:t>,</w:t>
            </w:r>
            <w:r w:rsidR="00AF1B0C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043C83" w:rsidP="00AF1B0C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449</w:t>
            </w:r>
            <w:r w:rsidR="00576736" w:rsidRPr="00576736"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23</w:t>
            </w:r>
            <w:r w:rsidR="00AF1B0C">
              <w:rPr>
                <w:b/>
                <w:bCs/>
                <w:sz w:val="21"/>
                <w:szCs w:val="21"/>
              </w:rPr>
              <w:t>2</w:t>
            </w:r>
            <w:r w:rsidR="00576736" w:rsidRPr="00576736">
              <w:rPr>
                <w:b/>
                <w:bCs/>
                <w:sz w:val="21"/>
                <w:szCs w:val="21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043C83" w:rsidP="00AF1B0C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417</w:t>
            </w:r>
            <w:r w:rsidR="00AF1B0C">
              <w:rPr>
                <w:b/>
                <w:bCs/>
                <w:sz w:val="21"/>
                <w:szCs w:val="21"/>
              </w:rPr>
              <w:t> </w:t>
            </w:r>
            <w:r>
              <w:rPr>
                <w:b/>
                <w:bCs/>
                <w:sz w:val="21"/>
                <w:szCs w:val="21"/>
              </w:rPr>
              <w:t>699</w:t>
            </w:r>
            <w:r w:rsidR="00AF1B0C">
              <w:rPr>
                <w:b/>
                <w:bCs/>
                <w:sz w:val="21"/>
                <w:szCs w:val="21"/>
              </w:rPr>
              <w:t>,</w:t>
            </w: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043C83" w:rsidP="00AF1B0C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427</w:t>
            </w:r>
            <w:r w:rsidR="00576736" w:rsidRPr="00576736"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146</w:t>
            </w:r>
            <w:r w:rsidR="00576736" w:rsidRPr="00576736">
              <w:rPr>
                <w:b/>
                <w:bCs/>
                <w:sz w:val="21"/>
                <w:szCs w:val="21"/>
              </w:rPr>
              <w:t>,</w:t>
            </w:r>
            <w:r w:rsidR="00AF1B0C">
              <w:rPr>
                <w:b/>
                <w:bCs/>
                <w:sz w:val="21"/>
                <w:szCs w:val="21"/>
              </w:rPr>
              <w:t>6</w:t>
            </w:r>
          </w:p>
        </w:tc>
      </w:tr>
      <w:tr w:rsidR="00576736" w:rsidRPr="00576736" w:rsidTr="00576736">
        <w:trPr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36" w:rsidRPr="00576736" w:rsidRDefault="00576736" w:rsidP="00576736">
            <w:pPr>
              <w:ind w:firstLineChars="100" w:firstLine="210"/>
              <w:rPr>
                <w:i/>
                <w:iCs/>
                <w:sz w:val="21"/>
                <w:szCs w:val="21"/>
              </w:rPr>
            </w:pPr>
            <w:r w:rsidRPr="00576736">
              <w:rPr>
                <w:i/>
                <w:iCs/>
                <w:sz w:val="21"/>
                <w:szCs w:val="21"/>
              </w:rPr>
              <w:t>темпы роста к предыдущему году,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36" w:rsidRPr="00576736" w:rsidRDefault="00576736" w:rsidP="00043C83">
            <w:pPr>
              <w:jc w:val="center"/>
              <w:rPr>
                <w:i/>
                <w:iCs/>
                <w:sz w:val="21"/>
                <w:szCs w:val="21"/>
              </w:rPr>
            </w:pPr>
            <w:r w:rsidRPr="00576736">
              <w:rPr>
                <w:i/>
                <w:iCs/>
                <w:sz w:val="21"/>
                <w:szCs w:val="21"/>
              </w:rPr>
              <w:t>10</w:t>
            </w:r>
            <w:r w:rsidR="00043C83">
              <w:rPr>
                <w:i/>
                <w:iCs/>
                <w:sz w:val="21"/>
                <w:szCs w:val="21"/>
              </w:rPr>
              <w:t>2</w:t>
            </w:r>
            <w:r w:rsidRPr="00576736">
              <w:rPr>
                <w:i/>
                <w:iCs/>
                <w:sz w:val="21"/>
                <w:szCs w:val="21"/>
              </w:rPr>
              <w:t>,</w:t>
            </w:r>
            <w:r w:rsidR="00043C83">
              <w:rPr>
                <w:i/>
                <w:iCs/>
                <w:sz w:val="21"/>
                <w:szCs w:val="21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043C83" w:rsidP="00043C83">
            <w:pPr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101</w:t>
            </w:r>
            <w:r w:rsidR="00576736" w:rsidRPr="00576736">
              <w:rPr>
                <w:i/>
                <w:iCs/>
                <w:sz w:val="21"/>
                <w:szCs w:val="21"/>
              </w:rPr>
              <w:t>,</w:t>
            </w:r>
            <w:r>
              <w:rPr>
                <w:i/>
                <w:iCs/>
                <w:sz w:val="21"/>
                <w:szCs w:val="2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043C83" w:rsidP="00043C83">
            <w:pPr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93</w:t>
            </w:r>
            <w:r w:rsidR="00576736" w:rsidRPr="00576736">
              <w:rPr>
                <w:i/>
                <w:iCs/>
                <w:sz w:val="21"/>
                <w:szCs w:val="21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043C83">
            <w:pPr>
              <w:jc w:val="center"/>
              <w:rPr>
                <w:i/>
                <w:iCs/>
                <w:sz w:val="21"/>
                <w:szCs w:val="21"/>
              </w:rPr>
            </w:pPr>
            <w:r w:rsidRPr="00576736">
              <w:rPr>
                <w:i/>
                <w:iCs/>
                <w:sz w:val="21"/>
                <w:szCs w:val="21"/>
              </w:rPr>
              <w:t>10</w:t>
            </w:r>
            <w:r w:rsidR="00043C83">
              <w:rPr>
                <w:i/>
                <w:iCs/>
                <w:sz w:val="21"/>
                <w:szCs w:val="21"/>
              </w:rPr>
              <w:t>2</w:t>
            </w:r>
            <w:r w:rsidRPr="00576736">
              <w:rPr>
                <w:i/>
                <w:iCs/>
                <w:sz w:val="21"/>
                <w:szCs w:val="21"/>
              </w:rPr>
              <w:t>,</w:t>
            </w:r>
            <w:r w:rsidR="00043C83">
              <w:rPr>
                <w:i/>
                <w:iCs/>
                <w:sz w:val="21"/>
                <w:szCs w:val="21"/>
              </w:rPr>
              <w:t>3</w:t>
            </w:r>
          </w:p>
        </w:tc>
      </w:tr>
      <w:tr w:rsidR="00576736" w:rsidRPr="00576736" w:rsidTr="00576736">
        <w:trPr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36" w:rsidRPr="00576736" w:rsidRDefault="00576736" w:rsidP="00576736">
            <w:pPr>
              <w:ind w:firstLineChars="100" w:firstLine="210"/>
              <w:rPr>
                <w:sz w:val="21"/>
                <w:szCs w:val="21"/>
              </w:rPr>
            </w:pPr>
            <w:r w:rsidRPr="00576736">
              <w:rPr>
                <w:sz w:val="21"/>
                <w:szCs w:val="21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36" w:rsidRPr="00576736" w:rsidRDefault="00576736" w:rsidP="00404037">
            <w:pPr>
              <w:jc w:val="center"/>
              <w:rPr>
                <w:sz w:val="21"/>
                <w:szCs w:val="21"/>
              </w:rPr>
            </w:pPr>
            <w:r w:rsidRPr="00576736">
              <w:rPr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404037">
            <w:pPr>
              <w:jc w:val="center"/>
              <w:rPr>
                <w:sz w:val="21"/>
                <w:szCs w:val="21"/>
              </w:rPr>
            </w:pPr>
            <w:r w:rsidRPr="00576736">
              <w:rPr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404037">
            <w:pPr>
              <w:jc w:val="center"/>
              <w:rPr>
                <w:sz w:val="21"/>
                <w:szCs w:val="21"/>
              </w:rPr>
            </w:pPr>
            <w:r w:rsidRPr="00576736">
              <w:rPr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404037">
            <w:pPr>
              <w:jc w:val="center"/>
              <w:rPr>
                <w:sz w:val="21"/>
                <w:szCs w:val="21"/>
              </w:rPr>
            </w:pPr>
            <w:r w:rsidRPr="00576736">
              <w:rPr>
                <w:sz w:val="21"/>
                <w:szCs w:val="21"/>
              </w:rPr>
              <w:t> </w:t>
            </w:r>
          </w:p>
        </w:tc>
      </w:tr>
      <w:tr w:rsidR="00576736" w:rsidRPr="00576736" w:rsidTr="00576736">
        <w:trPr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36" w:rsidRPr="00576736" w:rsidRDefault="00576736" w:rsidP="00576736">
            <w:pPr>
              <w:ind w:firstLineChars="400" w:firstLine="840"/>
              <w:rPr>
                <w:sz w:val="21"/>
                <w:szCs w:val="21"/>
              </w:rPr>
            </w:pPr>
            <w:r w:rsidRPr="00576736">
              <w:rPr>
                <w:sz w:val="21"/>
                <w:szCs w:val="21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36" w:rsidRPr="00576736" w:rsidRDefault="00043C83" w:rsidP="00AF1B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  <w:r w:rsidR="00576736" w:rsidRPr="0057673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655</w:t>
            </w:r>
            <w:r w:rsidR="00576736" w:rsidRPr="00576736">
              <w:rPr>
                <w:sz w:val="21"/>
                <w:szCs w:val="21"/>
              </w:rPr>
              <w:t>,</w:t>
            </w:r>
            <w:r w:rsidR="00AF1B0C">
              <w:rPr>
                <w:sz w:val="21"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043C83" w:rsidP="00AF1B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</w:t>
            </w:r>
            <w:r w:rsidR="00576736" w:rsidRPr="0057673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7</w:t>
            </w:r>
            <w:r w:rsidR="00576736" w:rsidRPr="00576736">
              <w:rPr>
                <w:sz w:val="21"/>
                <w:szCs w:val="21"/>
              </w:rPr>
              <w:t>99,</w:t>
            </w:r>
            <w:r w:rsidR="00AF1B0C">
              <w:rPr>
                <w:sz w:val="21"/>
                <w:szCs w:val="21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043C83" w:rsidP="00AF1B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139</w:t>
            </w:r>
            <w:r w:rsidR="00AF1B0C"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151</w:t>
            </w:r>
            <w:r w:rsidR="00AF1B0C">
              <w:rPr>
                <w:sz w:val="21"/>
                <w:szCs w:val="21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043C83" w:rsidP="00AF1B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145 344</w:t>
            </w:r>
            <w:r w:rsidR="00576736" w:rsidRPr="00576736">
              <w:rPr>
                <w:sz w:val="21"/>
                <w:szCs w:val="21"/>
              </w:rPr>
              <w:t>,</w:t>
            </w:r>
            <w:r w:rsidR="00AF1B0C">
              <w:rPr>
                <w:sz w:val="21"/>
                <w:szCs w:val="21"/>
              </w:rPr>
              <w:t>2</w:t>
            </w:r>
          </w:p>
        </w:tc>
      </w:tr>
      <w:tr w:rsidR="00576736" w:rsidRPr="00576736" w:rsidTr="00576736">
        <w:trPr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36" w:rsidRPr="00576736" w:rsidRDefault="00576736" w:rsidP="00043C83">
            <w:pPr>
              <w:ind w:firstLineChars="400" w:firstLine="840"/>
              <w:jc w:val="both"/>
              <w:rPr>
                <w:sz w:val="21"/>
                <w:szCs w:val="21"/>
              </w:rPr>
            </w:pPr>
            <w:r w:rsidRPr="00576736">
              <w:rPr>
                <w:sz w:val="21"/>
                <w:szCs w:val="21"/>
              </w:rPr>
              <w:t xml:space="preserve">безвозмездные </w:t>
            </w:r>
            <w:r w:rsidRPr="00576736">
              <w:rPr>
                <w:sz w:val="21"/>
                <w:szCs w:val="21"/>
              </w:rPr>
              <w:lastRenderedPageBreak/>
              <w:t>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36" w:rsidRPr="00576736" w:rsidRDefault="00901F28" w:rsidP="00AF1B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342</w:t>
            </w:r>
            <w:r w:rsidR="00576736" w:rsidRPr="0057673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727</w:t>
            </w:r>
            <w:r w:rsidR="00576736" w:rsidRPr="00576736">
              <w:rPr>
                <w:sz w:val="21"/>
                <w:szCs w:val="21"/>
              </w:rPr>
              <w:t>,</w:t>
            </w:r>
            <w:r w:rsidR="00AF1B0C">
              <w:rPr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AF1B0C">
            <w:pPr>
              <w:jc w:val="center"/>
              <w:rPr>
                <w:sz w:val="21"/>
                <w:szCs w:val="21"/>
              </w:rPr>
            </w:pPr>
            <w:r w:rsidRPr="00576736">
              <w:rPr>
                <w:sz w:val="21"/>
                <w:szCs w:val="21"/>
              </w:rPr>
              <w:t>3</w:t>
            </w:r>
            <w:r w:rsidR="00901F28">
              <w:rPr>
                <w:sz w:val="21"/>
                <w:szCs w:val="21"/>
              </w:rPr>
              <w:t>15</w:t>
            </w:r>
            <w:r w:rsidRPr="00576736">
              <w:rPr>
                <w:sz w:val="21"/>
                <w:szCs w:val="21"/>
              </w:rPr>
              <w:t xml:space="preserve"> </w:t>
            </w:r>
            <w:r w:rsidR="00901F28">
              <w:rPr>
                <w:sz w:val="21"/>
                <w:szCs w:val="21"/>
              </w:rPr>
              <w:t>432</w:t>
            </w:r>
            <w:r w:rsidRPr="00576736">
              <w:rPr>
                <w:sz w:val="21"/>
                <w:szCs w:val="21"/>
              </w:rPr>
              <w:t>,</w:t>
            </w:r>
            <w:r w:rsidR="00AF1B0C">
              <w:rPr>
                <w:sz w:val="21"/>
                <w:szCs w:val="21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901F28" w:rsidP="00AF1B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278</w:t>
            </w:r>
            <w:r w:rsidR="00AF1B0C"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548</w:t>
            </w:r>
            <w:r w:rsidR="00AF1B0C">
              <w:rPr>
                <w:sz w:val="21"/>
                <w:szCs w:val="21"/>
              </w:rPr>
              <w:t>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901F28" w:rsidP="00AF1B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281</w:t>
            </w:r>
            <w:r w:rsidR="00576736" w:rsidRPr="0057673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802</w:t>
            </w:r>
            <w:r w:rsidR="00576736" w:rsidRPr="00576736">
              <w:rPr>
                <w:sz w:val="21"/>
                <w:szCs w:val="21"/>
              </w:rPr>
              <w:t>,</w:t>
            </w:r>
            <w:r w:rsidR="00AF1B0C">
              <w:rPr>
                <w:sz w:val="21"/>
                <w:szCs w:val="21"/>
              </w:rPr>
              <w:t>4</w:t>
            </w:r>
          </w:p>
        </w:tc>
      </w:tr>
      <w:tr w:rsidR="00576736" w:rsidRPr="00576736" w:rsidTr="00576736">
        <w:trPr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36" w:rsidRPr="00576736" w:rsidRDefault="00576736" w:rsidP="00576736">
            <w:pPr>
              <w:ind w:firstLineChars="500" w:firstLine="1050"/>
              <w:rPr>
                <w:i/>
                <w:iCs/>
                <w:sz w:val="21"/>
                <w:szCs w:val="21"/>
              </w:rPr>
            </w:pPr>
            <w:r w:rsidRPr="00576736">
              <w:rPr>
                <w:i/>
                <w:iCs/>
                <w:sz w:val="21"/>
                <w:szCs w:val="21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36" w:rsidRPr="00576736" w:rsidRDefault="00576736" w:rsidP="00404037">
            <w:pPr>
              <w:jc w:val="center"/>
              <w:rPr>
                <w:i/>
                <w:iCs/>
                <w:sz w:val="21"/>
                <w:szCs w:val="21"/>
              </w:rPr>
            </w:pPr>
            <w:r w:rsidRPr="0057673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404037">
            <w:pPr>
              <w:jc w:val="center"/>
              <w:rPr>
                <w:sz w:val="21"/>
                <w:szCs w:val="21"/>
              </w:rPr>
            </w:pPr>
            <w:r w:rsidRPr="00576736">
              <w:rPr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404037">
            <w:pPr>
              <w:jc w:val="center"/>
              <w:rPr>
                <w:sz w:val="21"/>
                <w:szCs w:val="21"/>
              </w:rPr>
            </w:pPr>
            <w:r w:rsidRPr="00576736">
              <w:rPr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404037">
            <w:pPr>
              <w:jc w:val="center"/>
              <w:rPr>
                <w:sz w:val="21"/>
                <w:szCs w:val="21"/>
              </w:rPr>
            </w:pPr>
            <w:r w:rsidRPr="00576736">
              <w:rPr>
                <w:sz w:val="21"/>
                <w:szCs w:val="21"/>
              </w:rPr>
              <w:t> </w:t>
            </w:r>
          </w:p>
        </w:tc>
      </w:tr>
      <w:tr w:rsidR="00576736" w:rsidRPr="00576736" w:rsidTr="00576736">
        <w:trPr>
          <w:trHeight w:val="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36" w:rsidRPr="00576736" w:rsidRDefault="00576736" w:rsidP="00582128">
            <w:pPr>
              <w:ind w:firstLineChars="100" w:firstLine="211"/>
              <w:rPr>
                <w:b/>
                <w:bCs/>
                <w:sz w:val="21"/>
                <w:szCs w:val="21"/>
              </w:rPr>
            </w:pPr>
            <w:r w:rsidRPr="00576736">
              <w:rPr>
                <w:b/>
                <w:bCs/>
                <w:sz w:val="21"/>
                <w:szCs w:val="21"/>
              </w:rPr>
              <w:t>Расходы -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36" w:rsidRPr="00576736" w:rsidRDefault="00576736" w:rsidP="00AF1B0C">
            <w:pPr>
              <w:jc w:val="center"/>
              <w:rPr>
                <w:b/>
                <w:bCs/>
                <w:sz w:val="21"/>
                <w:szCs w:val="21"/>
              </w:rPr>
            </w:pPr>
            <w:r w:rsidRPr="00576736">
              <w:rPr>
                <w:b/>
                <w:bCs/>
                <w:sz w:val="21"/>
                <w:szCs w:val="21"/>
              </w:rPr>
              <w:t>4</w:t>
            </w:r>
            <w:r w:rsidR="00901F28">
              <w:rPr>
                <w:b/>
                <w:bCs/>
                <w:sz w:val="21"/>
                <w:szCs w:val="21"/>
              </w:rPr>
              <w:t>43</w:t>
            </w:r>
            <w:r w:rsidRPr="00576736">
              <w:rPr>
                <w:b/>
                <w:bCs/>
                <w:sz w:val="21"/>
                <w:szCs w:val="21"/>
              </w:rPr>
              <w:t xml:space="preserve"> </w:t>
            </w:r>
            <w:r w:rsidR="00901F28">
              <w:rPr>
                <w:b/>
                <w:bCs/>
                <w:sz w:val="21"/>
                <w:szCs w:val="21"/>
              </w:rPr>
              <w:t>382</w:t>
            </w:r>
            <w:r w:rsidRPr="00576736">
              <w:rPr>
                <w:b/>
                <w:bCs/>
                <w:sz w:val="21"/>
                <w:szCs w:val="21"/>
              </w:rPr>
              <w:t>,</w:t>
            </w:r>
            <w:r w:rsidR="00AF1B0C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901F28" w:rsidP="00AF1B0C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449</w:t>
            </w:r>
            <w:r w:rsidR="00576736" w:rsidRPr="00576736"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23</w:t>
            </w:r>
            <w:r w:rsidR="00AF1B0C">
              <w:rPr>
                <w:b/>
                <w:bCs/>
                <w:sz w:val="21"/>
                <w:szCs w:val="21"/>
              </w:rPr>
              <w:t>2</w:t>
            </w:r>
            <w:r w:rsidR="00576736" w:rsidRPr="00576736">
              <w:rPr>
                <w:b/>
                <w:bCs/>
                <w:sz w:val="21"/>
                <w:szCs w:val="21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901F28" w:rsidP="00AF1B0C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417</w:t>
            </w:r>
            <w:r w:rsidR="00576736" w:rsidRPr="00576736"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699</w:t>
            </w:r>
            <w:r w:rsidR="00576736" w:rsidRPr="00576736">
              <w:rPr>
                <w:b/>
                <w:bCs/>
                <w:sz w:val="21"/>
                <w:szCs w:val="21"/>
              </w:rPr>
              <w:t>,</w:t>
            </w:r>
            <w:r w:rsidR="00AF1B0C"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AF1B0C">
            <w:pPr>
              <w:jc w:val="center"/>
              <w:rPr>
                <w:b/>
                <w:bCs/>
                <w:sz w:val="21"/>
                <w:szCs w:val="21"/>
              </w:rPr>
            </w:pPr>
            <w:r w:rsidRPr="00576736">
              <w:rPr>
                <w:b/>
                <w:bCs/>
                <w:sz w:val="21"/>
                <w:szCs w:val="21"/>
              </w:rPr>
              <w:t>4</w:t>
            </w:r>
            <w:r w:rsidR="00901F28">
              <w:rPr>
                <w:b/>
                <w:bCs/>
                <w:sz w:val="21"/>
                <w:szCs w:val="21"/>
              </w:rPr>
              <w:t>27</w:t>
            </w:r>
            <w:r w:rsidRPr="00576736">
              <w:rPr>
                <w:b/>
                <w:bCs/>
                <w:sz w:val="21"/>
                <w:szCs w:val="21"/>
              </w:rPr>
              <w:t xml:space="preserve"> </w:t>
            </w:r>
            <w:r w:rsidR="00901F28">
              <w:rPr>
                <w:b/>
                <w:bCs/>
                <w:sz w:val="21"/>
                <w:szCs w:val="21"/>
              </w:rPr>
              <w:t>146</w:t>
            </w:r>
            <w:r w:rsidRPr="00576736">
              <w:rPr>
                <w:b/>
                <w:bCs/>
                <w:sz w:val="21"/>
                <w:szCs w:val="21"/>
              </w:rPr>
              <w:t>,</w:t>
            </w:r>
            <w:r w:rsidR="00AF1B0C">
              <w:rPr>
                <w:b/>
                <w:bCs/>
                <w:sz w:val="21"/>
                <w:szCs w:val="21"/>
              </w:rPr>
              <w:t>6</w:t>
            </w:r>
          </w:p>
        </w:tc>
      </w:tr>
      <w:tr w:rsidR="00576736" w:rsidRPr="00F27DDA" w:rsidTr="00576736">
        <w:trPr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36" w:rsidRPr="00576736" w:rsidRDefault="00576736" w:rsidP="00404037">
            <w:pPr>
              <w:ind w:firstLineChars="100" w:firstLine="240"/>
              <w:rPr>
                <w:i/>
                <w:iCs/>
                <w:sz w:val="24"/>
                <w:szCs w:val="24"/>
              </w:rPr>
            </w:pPr>
            <w:r w:rsidRPr="00576736">
              <w:rPr>
                <w:i/>
                <w:iCs/>
                <w:sz w:val="24"/>
                <w:szCs w:val="24"/>
              </w:rPr>
              <w:t>темпы роста к предыдущему году,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36" w:rsidRPr="00576736" w:rsidRDefault="00576736" w:rsidP="00901F28">
            <w:pPr>
              <w:jc w:val="center"/>
              <w:rPr>
                <w:i/>
                <w:iCs/>
                <w:sz w:val="24"/>
                <w:szCs w:val="24"/>
              </w:rPr>
            </w:pPr>
            <w:r w:rsidRPr="00576736">
              <w:rPr>
                <w:i/>
                <w:iCs/>
                <w:sz w:val="24"/>
                <w:szCs w:val="24"/>
              </w:rPr>
              <w:t>1</w:t>
            </w:r>
            <w:r w:rsidR="00901F28">
              <w:rPr>
                <w:i/>
                <w:iCs/>
                <w:sz w:val="24"/>
                <w:szCs w:val="24"/>
              </w:rPr>
              <w:t>03</w:t>
            </w:r>
            <w:r w:rsidRPr="00576736">
              <w:rPr>
                <w:i/>
                <w:iCs/>
                <w:sz w:val="24"/>
                <w:szCs w:val="24"/>
              </w:rPr>
              <w:t>,</w:t>
            </w:r>
            <w:r w:rsidR="00901F28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901F28" w:rsidP="00901F28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101</w:t>
            </w:r>
            <w:r w:rsidR="00576736" w:rsidRPr="00576736">
              <w:rPr>
                <w:i/>
                <w:iCs/>
                <w:sz w:val="24"/>
                <w:szCs w:val="24"/>
              </w:rPr>
              <w:t>,</w:t>
            </w:r>
            <w:r>
              <w:rPr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901F28" w:rsidP="00901F28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93</w:t>
            </w:r>
            <w:r w:rsidR="00576736" w:rsidRPr="00576736">
              <w:rPr>
                <w:i/>
                <w:i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901F28">
            <w:pPr>
              <w:jc w:val="center"/>
              <w:rPr>
                <w:i/>
                <w:iCs/>
                <w:sz w:val="24"/>
                <w:szCs w:val="24"/>
              </w:rPr>
            </w:pPr>
            <w:r w:rsidRPr="00576736">
              <w:rPr>
                <w:i/>
                <w:iCs/>
                <w:sz w:val="24"/>
                <w:szCs w:val="24"/>
              </w:rPr>
              <w:t>10</w:t>
            </w:r>
            <w:r w:rsidR="00901F28">
              <w:rPr>
                <w:i/>
                <w:iCs/>
                <w:sz w:val="24"/>
                <w:szCs w:val="24"/>
              </w:rPr>
              <w:t>2</w:t>
            </w:r>
            <w:r w:rsidRPr="00576736">
              <w:rPr>
                <w:i/>
                <w:iCs/>
                <w:sz w:val="24"/>
                <w:szCs w:val="24"/>
              </w:rPr>
              <w:t>,</w:t>
            </w:r>
            <w:r w:rsidR="00901F28">
              <w:rPr>
                <w:i/>
                <w:iCs/>
                <w:sz w:val="24"/>
                <w:szCs w:val="24"/>
              </w:rPr>
              <w:t>3</w:t>
            </w:r>
          </w:p>
        </w:tc>
      </w:tr>
      <w:tr w:rsidR="00576736" w:rsidRPr="00F27DDA" w:rsidTr="00576736">
        <w:trPr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736" w:rsidRPr="00576736" w:rsidRDefault="00576736" w:rsidP="00582128">
            <w:pPr>
              <w:ind w:firstLineChars="100" w:firstLine="241"/>
              <w:rPr>
                <w:b/>
                <w:bCs/>
                <w:sz w:val="24"/>
                <w:szCs w:val="24"/>
              </w:rPr>
            </w:pPr>
            <w:r w:rsidRPr="00576736">
              <w:rPr>
                <w:b/>
                <w:bCs/>
                <w:sz w:val="24"/>
                <w:szCs w:val="24"/>
              </w:rPr>
              <w:t>Дефицит</w:t>
            </w:r>
            <w:proofErr w:type="gramStart"/>
            <w:r w:rsidRPr="00576736">
              <w:rPr>
                <w:b/>
                <w:bCs/>
                <w:sz w:val="24"/>
                <w:szCs w:val="24"/>
              </w:rPr>
              <w:t xml:space="preserve"> (-), </w:t>
            </w:r>
            <w:proofErr w:type="gramEnd"/>
            <w:r w:rsidRPr="00576736">
              <w:rPr>
                <w:b/>
                <w:bCs/>
                <w:sz w:val="24"/>
                <w:szCs w:val="24"/>
              </w:rPr>
              <w:t>профицит (+)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36" w:rsidRPr="00576736" w:rsidRDefault="00576736" w:rsidP="00404037">
            <w:pPr>
              <w:jc w:val="center"/>
              <w:rPr>
                <w:b/>
                <w:bCs/>
                <w:sz w:val="24"/>
                <w:szCs w:val="24"/>
              </w:rPr>
            </w:pPr>
            <w:r w:rsidRPr="005767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404037">
            <w:pPr>
              <w:jc w:val="center"/>
              <w:rPr>
                <w:b/>
                <w:bCs/>
                <w:sz w:val="24"/>
                <w:szCs w:val="24"/>
              </w:rPr>
            </w:pPr>
            <w:r w:rsidRPr="005767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404037">
            <w:pPr>
              <w:jc w:val="center"/>
              <w:rPr>
                <w:b/>
                <w:bCs/>
                <w:sz w:val="24"/>
                <w:szCs w:val="24"/>
              </w:rPr>
            </w:pPr>
            <w:r w:rsidRPr="005767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36" w:rsidRPr="00576736" w:rsidRDefault="00576736" w:rsidP="00404037">
            <w:pPr>
              <w:jc w:val="center"/>
              <w:rPr>
                <w:b/>
                <w:bCs/>
                <w:sz w:val="24"/>
                <w:szCs w:val="24"/>
              </w:rPr>
            </w:pPr>
            <w:r w:rsidRPr="00576736">
              <w:rPr>
                <w:b/>
                <w:bCs/>
                <w:sz w:val="24"/>
                <w:szCs w:val="24"/>
              </w:rPr>
              <w:t>0,0</w:t>
            </w:r>
          </w:p>
        </w:tc>
      </w:tr>
    </w:tbl>
    <w:p w:rsidR="00F27DDA" w:rsidRDefault="00F27DDA" w:rsidP="00F27DDA">
      <w:pPr>
        <w:spacing w:line="247" w:lineRule="auto"/>
        <w:jc w:val="center"/>
        <w:rPr>
          <w:b/>
          <w:sz w:val="28"/>
          <w:szCs w:val="28"/>
        </w:rPr>
      </w:pPr>
    </w:p>
    <w:p w:rsidR="00F27DDA" w:rsidRPr="00F27DDA" w:rsidRDefault="00F27DDA" w:rsidP="00F27DDA">
      <w:pPr>
        <w:spacing w:line="247" w:lineRule="auto"/>
        <w:jc w:val="center"/>
        <w:rPr>
          <w:b/>
          <w:sz w:val="28"/>
          <w:szCs w:val="28"/>
        </w:rPr>
      </w:pPr>
      <w:r w:rsidRPr="00F27DDA">
        <w:rPr>
          <w:b/>
          <w:sz w:val="28"/>
          <w:szCs w:val="28"/>
          <w:lang w:val="en-US"/>
        </w:rPr>
        <w:t>IV</w:t>
      </w:r>
      <w:r w:rsidRPr="00F27DDA">
        <w:rPr>
          <w:b/>
          <w:sz w:val="28"/>
          <w:szCs w:val="28"/>
        </w:rPr>
        <w:t xml:space="preserve">. Доходы консолидированного бюджета </w:t>
      </w:r>
    </w:p>
    <w:p w:rsidR="00F27DDA" w:rsidRDefault="002A44EB" w:rsidP="00F27DDA">
      <w:pPr>
        <w:spacing w:line="247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Лысогорского муниципального района</w:t>
      </w:r>
      <w:r w:rsidR="00F27DDA" w:rsidRPr="00F27DDA">
        <w:rPr>
          <w:b/>
          <w:sz w:val="28"/>
          <w:szCs w:val="28"/>
        </w:rPr>
        <w:t xml:space="preserve"> на 20</w:t>
      </w:r>
      <w:r w:rsidR="007F09A1">
        <w:rPr>
          <w:b/>
          <w:sz w:val="28"/>
          <w:szCs w:val="28"/>
        </w:rPr>
        <w:t>2</w:t>
      </w:r>
      <w:r w:rsidR="009F2779">
        <w:rPr>
          <w:b/>
          <w:sz w:val="28"/>
          <w:szCs w:val="28"/>
        </w:rPr>
        <w:t>1</w:t>
      </w:r>
      <w:r w:rsidR="00F27DDA" w:rsidRPr="00F27DDA">
        <w:rPr>
          <w:b/>
          <w:sz w:val="28"/>
          <w:szCs w:val="28"/>
        </w:rPr>
        <w:t>-202</w:t>
      </w:r>
      <w:r w:rsidR="009F2779">
        <w:rPr>
          <w:b/>
          <w:sz w:val="28"/>
          <w:szCs w:val="28"/>
        </w:rPr>
        <w:t>3</w:t>
      </w:r>
      <w:r w:rsidR="00F27DDA" w:rsidRPr="00F27DDA">
        <w:rPr>
          <w:b/>
          <w:sz w:val="28"/>
          <w:szCs w:val="28"/>
        </w:rPr>
        <w:t xml:space="preserve"> годы</w:t>
      </w:r>
    </w:p>
    <w:p w:rsidR="001C3305" w:rsidRDefault="001C3305" w:rsidP="00F27DDA">
      <w:pPr>
        <w:spacing w:line="247" w:lineRule="auto"/>
        <w:jc w:val="center"/>
        <w:rPr>
          <w:b/>
          <w:sz w:val="28"/>
          <w:szCs w:val="28"/>
        </w:rPr>
      </w:pPr>
    </w:p>
    <w:p w:rsidR="00443986" w:rsidRDefault="007F09A1" w:rsidP="007F09A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4C1076">
        <w:rPr>
          <w:sz w:val="28"/>
          <w:szCs w:val="28"/>
        </w:rPr>
        <w:t xml:space="preserve">Исходя из показателей прогноза социально-экономического развития </w:t>
      </w:r>
      <w:r>
        <w:rPr>
          <w:sz w:val="28"/>
          <w:szCs w:val="28"/>
        </w:rPr>
        <w:t>района</w:t>
      </w:r>
      <w:r w:rsidRPr="004C1076">
        <w:rPr>
          <w:sz w:val="28"/>
          <w:szCs w:val="28"/>
        </w:rPr>
        <w:t xml:space="preserve"> объем налоговых и иных обязательных платежей консолидированного бюджета планируется</w:t>
      </w:r>
      <w:proofErr w:type="gramEnd"/>
      <w:r w:rsidRPr="004C1076">
        <w:rPr>
          <w:sz w:val="28"/>
          <w:szCs w:val="28"/>
        </w:rPr>
        <w:t xml:space="preserve"> на 202</w:t>
      </w:r>
      <w:r w:rsidR="009F2779">
        <w:rPr>
          <w:sz w:val="28"/>
          <w:szCs w:val="28"/>
        </w:rPr>
        <w:t>1</w:t>
      </w:r>
      <w:r w:rsidRPr="004C1076">
        <w:rPr>
          <w:sz w:val="28"/>
          <w:szCs w:val="28"/>
        </w:rPr>
        <w:t xml:space="preserve"> год в </w:t>
      </w:r>
      <w:r w:rsidRPr="00443986">
        <w:rPr>
          <w:sz w:val="28"/>
          <w:szCs w:val="28"/>
        </w:rPr>
        <w:t>объеме</w:t>
      </w:r>
      <w:r w:rsidR="001C3305" w:rsidRPr="00443986">
        <w:rPr>
          <w:sz w:val="28"/>
          <w:szCs w:val="28"/>
        </w:rPr>
        <w:t xml:space="preserve">  </w:t>
      </w:r>
      <w:r w:rsidR="009F2779">
        <w:rPr>
          <w:sz w:val="28"/>
          <w:szCs w:val="28"/>
        </w:rPr>
        <w:t>133</w:t>
      </w:r>
      <w:r w:rsidR="00443986" w:rsidRPr="00443986">
        <w:rPr>
          <w:sz w:val="28"/>
          <w:szCs w:val="28"/>
        </w:rPr>
        <w:t> </w:t>
      </w:r>
      <w:r w:rsidR="009F2779">
        <w:rPr>
          <w:sz w:val="28"/>
          <w:szCs w:val="28"/>
        </w:rPr>
        <w:t>7</w:t>
      </w:r>
      <w:r w:rsidR="00443986" w:rsidRPr="00443986">
        <w:rPr>
          <w:sz w:val="28"/>
          <w:szCs w:val="28"/>
        </w:rPr>
        <w:t>99,</w:t>
      </w:r>
      <w:r w:rsidR="009F2779">
        <w:rPr>
          <w:sz w:val="28"/>
          <w:szCs w:val="28"/>
        </w:rPr>
        <w:t>8</w:t>
      </w:r>
      <w:r w:rsidR="001C3305" w:rsidRPr="00443986">
        <w:rPr>
          <w:sz w:val="28"/>
          <w:szCs w:val="28"/>
        </w:rPr>
        <w:t xml:space="preserve">        тыс</w:t>
      </w:r>
      <w:r w:rsidRPr="00443986">
        <w:rPr>
          <w:sz w:val="28"/>
          <w:szCs w:val="28"/>
        </w:rPr>
        <w:t xml:space="preserve">. </w:t>
      </w:r>
      <w:r w:rsidR="00443986">
        <w:rPr>
          <w:sz w:val="28"/>
          <w:szCs w:val="28"/>
        </w:rPr>
        <w:t>рублей.</w:t>
      </w:r>
    </w:p>
    <w:p w:rsidR="007F09A1" w:rsidRPr="004C1076" w:rsidRDefault="007F09A1" w:rsidP="007F09A1">
      <w:pPr>
        <w:ind w:firstLine="709"/>
        <w:contextualSpacing/>
        <w:jc w:val="both"/>
        <w:rPr>
          <w:sz w:val="28"/>
          <w:szCs w:val="28"/>
        </w:rPr>
      </w:pPr>
      <w:r w:rsidRPr="004C1076">
        <w:rPr>
          <w:sz w:val="28"/>
          <w:szCs w:val="28"/>
        </w:rPr>
        <w:t xml:space="preserve">Основные параметры прогноза налоговых и неналоговых доходов консолидированного бюджета </w:t>
      </w:r>
      <w:r>
        <w:rPr>
          <w:sz w:val="28"/>
          <w:szCs w:val="28"/>
        </w:rPr>
        <w:t xml:space="preserve">района </w:t>
      </w:r>
      <w:r w:rsidRPr="004C1076">
        <w:rPr>
          <w:sz w:val="28"/>
          <w:szCs w:val="28"/>
        </w:rPr>
        <w:t>на 202</w:t>
      </w:r>
      <w:r w:rsidR="009F2779">
        <w:rPr>
          <w:sz w:val="28"/>
          <w:szCs w:val="28"/>
        </w:rPr>
        <w:t>1</w:t>
      </w:r>
      <w:r w:rsidRPr="004C1076">
        <w:rPr>
          <w:sz w:val="28"/>
          <w:szCs w:val="28"/>
        </w:rPr>
        <w:t xml:space="preserve"> год и плановый период 202</w:t>
      </w:r>
      <w:r w:rsidR="009F2779">
        <w:rPr>
          <w:sz w:val="28"/>
          <w:szCs w:val="28"/>
        </w:rPr>
        <w:t>2</w:t>
      </w:r>
      <w:r w:rsidRPr="004C1076">
        <w:rPr>
          <w:sz w:val="28"/>
          <w:szCs w:val="28"/>
        </w:rPr>
        <w:t xml:space="preserve"> и 202</w:t>
      </w:r>
      <w:r w:rsidR="009F2779">
        <w:rPr>
          <w:sz w:val="28"/>
          <w:szCs w:val="28"/>
        </w:rPr>
        <w:t>3</w:t>
      </w:r>
      <w:r w:rsidRPr="004C1076">
        <w:rPr>
          <w:sz w:val="28"/>
          <w:szCs w:val="28"/>
        </w:rPr>
        <w:t xml:space="preserve"> годов представлены в следующей таблице:</w:t>
      </w:r>
    </w:p>
    <w:p w:rsidR="002A44EB" w:rsidRPr="002A44EB" w:rsidRDefault="001C3305" w:rsidP="002A44EB">
      <w:pPr>
        <w:jc w:val="right"/>
        <w:rPr>
          <w:szCs w:val="26"/>
        </w:rPr>
      </w:pPr>
      <w:r w:rsidRPr="002A44EB">
        <w:rPr>
          <w:szCs w:val="26"/>
        </w:rPr>
        <w:t xml:space="preserve"> </w:t>
      </w:r>
      <w:r w:rsidR="002A44EB" w:rsidRPr="002A44EB">
        <w:rPr>
          <w:szCs w:val="26"/>
        </w:rPr>
        <w:t>(</w:t>
      </w:r>
      <w:r w:rsidR="002A44EB">
        <w:rPr>
          <w:szCs w:val="26"/>
        </w:rPr>
        <w:t>тыс.</w:t>
      </w:r>
      <w:r w:rsidR="002A44EB" w:rsidRPr="002A44EB">
        <w:rPr>
          <w:szCs w:val="26"/>
        </w:rPr>
        <w:t xml:space="preserve"> рублей)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069"/>
        <w:gridCol w:w="1417"/>
        <w:gridCol w:w="1559"/>
        <w:gridCol w:w="1525"/>
      </w:tblGrid>
      <w:tr w:rsidR="002A44EB" w:rsidRPr="002A44EB" w:rsidTr="00F612EC"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jc w:val="center"/>
              <w:rPr>
                <w:b/>
                <w:szCs w:val="28"/>
              </w:rPr>
            </w:pPr>
            <w:r w:rsidRPr="002A44EB">
              <w:rPr>
                <w:b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2A44EB" w:rsidRPr="002A44EB" w:rsidRDefault="002A44EB" w:rsidP="009F2779">
            <w:pPr>
              <w:spacing w:line="228" w:lineRule="auto"/>
              <w:jc w:val="center"/>
              <w:rPr>
                <w:b/>
                <w:szCs w:val="28"/>
              </w:rPr>
            </w:pPr>
            <w:r w:rsidRPr="002A44EB">
              <w:rPr>
                <w:b/>
                <w:szCs w:val="28"/>
              </w:rPr>
              <w:t>20</w:t>
            </w:r>
            <w:r w:rsidR="001C3305">
              <w:rPr>
                <w:b/>
                <w:szCs w:val="28"/>
              </w:rPr>
              <w:t>2</w:t>
            </w:r>
            <w:r w:rsidR="009F2779">
              <w:rPr>
                <w:b/>
                <w:szCs w:val="28"/>
              </w:rPr>
              <w:t>1</w:t>
            </w:r>
            <w:r w:rsidRPr="002A44EB">
              <w:rPr>
                <w:b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2A44EB" w:rsidRPr="002A44EB" w:rsidRDefault="002A44EB" w:rsidP="009F2779">
            <w:pPr>
              <w:spacing w:line="228" w:lineRule="auto"/>
              <w:jc w:val="center"/>
              <w:rPr>
                <w:b/>
                <w:szCs w:val="28"/>
              </w:rPr>
            </w:pPr>
            <w:r w:rsidRPr="002A44EB">
              <w:rPr>
                <w:b/>
                <w:szCs w:val="28"/>
              </w:rPr>
              <w:t>20</w:t>
            </w:r>
            <w:r w:rsidR="001C3305">
              <w:rPr>
                <w:b/>
                <w:szCs w:val="28"/>
              </w:rPr>
              <w:t>2</w:t>
            </w:r>
            <w:r w:rsidR="009F2779">
              <w:rPr>
                <w:b/>
                <w:szCs w:val="28"/>
              </w:rPr>
              <w:t>2</w:t>
            </w:r>
            <w:r w:rsidRPr="002A44EB">
              <w:rPr>
                <w:b/>
                <w:szCs w:val="28"/>
              </w:rPr>
              <w:t xml:space="preserve"> год</w:t>
            </w:r>
          </w:p>
        </w:tc>
        <w:tc>
          <w:tcPr>
            <w:tcW w:w="1525" w:type="dxa"/>
          </w:tcPr>
          <w:p w:rsidR="002A44EB" w:rsidRPr="002A44EB" w:rsidRDefault="002A44EB" w:rsidP="009F2779">
            <w:pPr>
              <w:spacing w:line="228" w:lineRule="auto"/>
              <w:jc w:val="center"/>
              <w:rPr>
                <w:b/>
                <w:szCs w:val="28"/>
              </w:rPr>
            </w:pPr>
            <w:r w:rsidRPr="002A44EB">
              <w:rPr>
                <w:b/>
                <w:szCs w:val="28"/>
              </w:rPr>
              <w:t>202</w:t>
            </w:r>
            <w:r w:rsidR="009F2779">
              <w:rPr>
                <w:b/>
                <w:szCs w:val="28"/>
              </w:rPr>
              <w:t>3</w:t>
            </w:r>
            <w:r w:rsidRPr="002A44EB">
              <w:rPr>
                <w:b/>
                <w:szCs w:val="28"/>
              </w:rPr>
              <w:t xml:space="preserve"> год</w:t>
            </w:r>
          </w:p>
        </w:tc>
      </w:tr>
      <w:tr w:rsidR="002A44EB" w:rsidRPr="002A44EB" w:rsidTr="00F612EC">
        <w:trPr>
          <w:trHeight w:val="215"/>
        </w:trPr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rPr>
                <w:szCs w:val="28"/>
              </w:rPr>
            </w:pPr>
            <w:r w:rsidRPr="002A44EB">
              <w:rPr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  <w:vAlign w:val="bottom"/>
          </w:tcPr>
          <w:p w:rsidR="002A44EB" w:rsidRPr="002A44EB" w:rsidRDefault="009F2779" w:rsidP="009F2779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133</w:t>
            </w:r>
            <w:r w:rsidR="008000AD">
              <w:rPr>
                <w:szCs w:val="28"/>
              </w:rPr>
              <w:t> </w:t>
            </w:r>
            <w:r>
              <w:rPr>
                <w:szCs w:val="28"/>
              </w:rPr>
              <w:t>7</w:t>
            </w:r>
            <w:r w:rsidR="008000AD">
              <w:rPr>
                <w:szCs w:val="28"/>
              </w:rPr>
              <w:t>99,</w:t>
            </w:r>
            <w:r>
              <w:rPr>
                <w:szCs w:val="28"/>
              </w:rPr>
              <w:t>8</w:t>
            </w:r>
          </w:p>
        </w:tc>
        <w:tc>
          <w:tcPr>
            <w:tcW w:w="1559" w:type="dxa"/>
            <w:vAlign w:val="bottom"/>
          </w:tcPr>
          <w:p w:rsidR="002A44EB" w:rsidRPr="008000AD" w:rsidRDefault="009F2779" w:rsidP="009F2779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139</w:t>
            </w:r>
            <w:r w:rsidR="008000AD" w:rsidRPr="008000AD">
              <w:rPr>
                <w:szCs w:val="28"/>
              </w:rPr>
              <w:t> </w:t>
            </w:r>
            <w:r>
              <w:rPr>
                <w:szCs w:val="28"/>
              </w:rPr>
              <w:t>151</w:t>
            </w:r>
            <w:r w:rsidR="008000AD" w:rsidRPr="008000AD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</w:p>
        </w:tc>
        <w:tc>
          <w:tcPr>
            <w:tcW w:w="1525" w:type="dxa"/>
            <w:vAlign w:val="bottom"/>
          </w:tcPr>
          <w:p w:rsidR="002A44EB" w:rsidRPr="00732E0C" w:rsidRDefault="009F2779" w:rsidP="009F2779">
            <w:pPr>
              <w:spacing w:line="228" w:lineRule="auto"/>
              <w:jc w:val="center"/>
              <w:rPr>
                <w:szCs w:val="28"/>
              </w:rPr>
            </w:pPr>
            <w:r w:rsidRPr="00732E0C">
              <w:rPr>
                <w:szCs w:val="28"/>
              </w:rPr>
              <w:t>145</w:t>
            </w:r>
            <w:r w:rsidR="008000AD" w:rsidRPr="00732E0C">
              <w:rPr>
                <w:szCs w:val="28"/>
              </w:rPr>
              <w:t> </w:t>
            </w:r>
            <w:r w:rsidRPr="00732E0C">
              <w:rPr>
                <w:szCs w:val="28"/>
              </w:rPr>
              <w:t>344</w:t>
            </w:r>
            <w:r w:rsidR="008000AD" w:rsidRPr="00732E0C">
              <w:rPr>
                <w:szCs w:val="28"/>
              </w:rPr>
              <w:t>,</w:t>
            </w:r>
            <w:r w:rsidRPr="00732E0C">
              <w:rPr>
                <w:szCs w:val="28"/>
              </w:rPr>
              <w:t>2</w:t>
            </w:r>
          </w:p>
        </w:tc>
      </w:tr>
      <w:tr w:rsidR="002A44EB" w:rsidRPr="002A44EB" w:rsidTr="00F612EC">
        <w:trPr>
          <w:trHeight w:val="215"/>
        </w:trPr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rPr>
                <w:i/>
                <w:szCs w:val="28"/>
              </w:rPr>
            </w:pPr>
            <w:r w:rsidRPr="002A44EB">
              <w:rPr>
                <w:i/>
                <w:szCs w:val="28"/>
              </w:rPr>
              <w:t>% роста к предыдущему году</w:t>
            </w:r>
          </w:p>
        </w:tc>
        <w:tc>
          <w:tcPr>
            <w:tcW w:w="1417" w:type="dxa"/>
            <w:vAlign w:val="bottom"/>
          </w:tcPr>
          <w:p w:rsidR="002A44EB" w:rsidRPr="00732E0C" w:rsidRDefault="001E11B7" w:rsidP="001E11B7">
            <w:pPr>
              <w:spacing w:line="228" w:lineRule="auto"/>
              <w:jc w:val="center"/>
              <w:rPr>
                <w:bCs/>
                <w:i/>
              </w:rPr>
            </w:pPr>
            <w:r w:rsidRPr="00732E0C">
              <w:rPr>
                <w:bCs/>
                <w:i/>
              </w:rPr>
              <w:t>101</w:t>
            </w:r>
            <w:r w:rsidR="0072750B" w:rsidRPr="00732E0C">
              <w:rPr>
                <w:bCs/>
                <w:i/>
              </w:rPr>
              <w:t>,5</w:t>
            </w:r>
          </w:p>
        </w:tc>
        <w:tc>
          <w:tcPr>
            <w:tcW w:w="1559" w:type="dxa"/>
            <w:vAlign w:val="bottom"/>
          </w:tcPr>
          <w:p w:rsidR="002A44EB" w:rsidRPr="00732E0C" w:rsidRDefault="008000AD" w:rsidP="009F2779">
            <w:pPr>
              <w:spacing w:line="228" w:lineRule="auto"/>
              <w:jc w:val="center"/>
              <w:rPr>
                <w:bCs/>
                <w:i/>
              </w:rPr>
            </w:pPr>
            <w:r w:rsidRPr="00732E0C">
              <w:rPr>
                <w:bCs/>
                <w:i/>
              </w:rPr>
              <w:t>10</w:t>
            </w:r>
            <w:r w:rsidR="009F2779" w:rsidRPr="00732E0C">
              <w:rPr>
                <w:bCs/>
                <w:i/>
              </w:rPr>
              <w:t>4</w:t>
            </w:r>
            <w:r w:rsidRPr="00732E0C">
              <w:rPr>
                <w:bCs/>
                <w:i/>
              </w:rPr>
              <w:t>,</w:t>
            </w:r>
            <w:r w:rsidR="009F2779" w:rsidRPr="00732E0C">
              <w:rPr>
                <w:bCs/>
                <w:i/>
              </w:rPr>
              <w:t>0</w:t>
            </w:r>
          </w:p>
        </w:tc>
        <w:tc>
          <w:tcPr>
            <w:tcW w:w="1525" w:type="dxa"/>
            <w:vAlign w:val="bottom"/>
          </w:tcPr>
          <w:p w:rsidR="002A44EB" w:rsidRPr="00732E0C" w:rsidRDefault="008000AD" w:rsidP="009F2779">
            <w:pPr>
              <w:spacing w:line="228" w:lineRule="auto"/>
              <w:jc w:val="center"/>
              <w:rPr>
                <w:bCs/>
                <w:i/>
              </w:rPr>
            </w:pPr>
            <w:r w:rsidRPr="00732E0C">
              <w:rPr>
                <w:bCs/>
                <w:i/>
              </w:rPr>
              <w:t>104,</w:t>
            </w:r>
            <w:r w:rsidR="009F2779" w:rsidRPr="00732E0C">
              <w:rPr>
                <w:bCs/>
                <w:i/>
              </w:rPr>
              <w:t>4</w:t>
            </w:r>
          </w:p>
        </w:tc>
      </w:tr>
      <w:tr w:rsidR="002A44EB" w:rsidRPr="002A44EB" w:rsidTr="00F612EC"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rPr>
                <w:szCs w:val="28"/>
              </w:rPr>
            </w:pPr>
            <w:r w:rsidRPr="002A44EB">
              <w:rPr>
                <w:szCs w:val="28"/>
              </w:rPr>
              <w:t>из них</w:t>
            </w:r>
          </w:p>
        </w:tc>
        <w:tc>
          <w:tcPr>
            <w:tcW w:w="1417" w:type="dxa"/>
            <w:vAlign w:val="bottom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1525" w:type="dxa"/>
            <w:vAlign w:val="bottom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szCs w:val="28"/>
              </w:rPr>
            </w:pPr>
          </w:p>
        </w:tc>
      </w:tr>
      <w:tr w:rsidR="002A44EB" w:rsidRPr="002A44EB" w:rsidTr="00F612EC"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rPr>
                <w:szCs w:val="28"/>
              </w:rPr>
            </w:pPr>
            <w:r w:rsidRPr="002A44EB">
              <w:rPr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vAlign w:val="bottom"/>
          </w:tcPr>
          <w:p w:rsidR="002A44EB" w:rsidRPr="00574635" w:rsidRDefault="00574635" w:rsidP="00574635">
            <w:pPr>
              <w:spacing w:line="228" w:lineRule="auto"/>
              <w:jc w:val="center"/>
              <w:rPr>
                <w:szCs w:val="28"/>
              </w:rPr>
            </w:pPr>
            <w:r w:rsidRPr="00574635">
              <w:rPr>
                <w:szCs w:val="28"/>
              </w:rPr>
              <w:t>45</w:t>
            </w:r>
            <w:r w:rsidR="008000AD" w:rsidRPr="00574635">
              <w:rPr>
                <w:szCs w:val="28"/>
              </w:rPr>
              <w:t> </w:t>
            </w:r>
            <w:r w:rsidRPr="00574635">
              <w:rPr>
                <w:szCs w:val="28"/>
              </w:rPr>
              <w:t>271</w:t>
            </w:r>
            <w:r w:rsidR="008000AD" w:rsidRPr="00574635">
              <w:rPr>
                <w:szCs w:val="28"/>
              </w:rPr>
              <w:t>,</w:t>
            </w:r>
            <w:r w:rsidRPr="00574635">
              <w:rPr>
                <w:szCs w:val="28"/>
              </w:rPr>
              <w:t>4</w:t>
            </w:r>
          </w:p>
        </w:tc>
        <w:tc>
          <w:tcPr>
            <w:tcW w:w="1559" w:type="dxa"/>
            <w:vAlign w:val="bottom"/>
          </w:tcPr>
          <w:p w:rsidR="002A44EB" w:rsidRPr="00574635" w:rsidRDefault="008000AD" w:rsidP="00574635">
            <w:pPr>
              <w:spacing w:line="228" w:lineRule="auto"/>
              <w:jc w:val="center"/>
              <w:rPr>
                <w:szCs w:val="28"/>
              </w:rPr>
            </w:pPr>
            <w:r w:rsidRPr="00574635">
              <w:rPr>
                <w:szCs w:val="28"/>
              </w:rPr>
              <w:t>4</w:t>
            </w:r>
            <w:r w:rsidR="00574635">
              <w:rPr>
                <w:szCs w:val="28"/>
              </w:rPr>
              <w:t>8</w:t>
            </w:r>
            <w:r w:rsidRPr="00574635">
              <w:rPr>
                <w:szCs w:val="28"/>
              </w:rPr>
              <w:t> </w:t>
            </w:r>
            <w:r w:rsidR="00574635">
              <w:rPr>
                <w:szCs w:val="28"/>
              </w:rPr>
              <w:t>427</w:t>
            </w:r>
            <w:r w:rsidRPr="00574635">
              <w:rPr>
                <w:szCs w:val="28"/>
              </w:rPr>
              <w:t>,</w:t>
            </w:r>
            <w:r w:rsidR="00574635">
              <w:rPr>
                <w:szCs w:val="28"/>
              </w:rPr>
              <w:t>0</w:t>
            </w:r>
          </w:p>
        </w:tc>
        <w:tc>
          <w:tcPr>
            <w:tcW w:w="1525" w:type="dxa"/>
            <w:vAlign w:val="bottom"/>
          </w:tcPr>
          <w:p w:rsidR="002A44EB" w:rsidRPr="00574635" w:rsidRDefault="00574635" w:rsidP="00574635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  <w:r w:rsidR="008000AD" w:rsidRPr="00574635">
              <w:rPr>
                <w:szCs w:val="28"/>
              </w:rPr>
              <w:t> </w:t>
            </w:r>
            <w:r>
              <w:rPr>
                <w:szCs w:val="28"/>
              </w:rPr>
              <w:t>803</w:t>
            </w:r>
            <w:r w:rsidR="008000AD" w:rsidRPr="00574635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</w:p>
        </w:tc>
      </w:tr>
      <w:tr w:rsidR="002E15A6" w:rsidRPr="002A44EB" w:rsidTr="00F612EC">
        <w:tc>
          <w:tcPr>
            <w:tcW w:w="5069" w:type="dxa"/>
          </w:tcPr>
          <w:p w:rsidR="002E15A6" w:rsidRPr="002A44EB" w:rsidRDefault="002E15A6" w:rsidP="00D370DC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Налоги на имущество</w:t>
            </w:r>
          </w:p>
        </w:tc>
        <w:tc>
          <w:tcPr>
            <w:tcW w:w="1417" w:type="dxa"/>
            <w:vAlign w:val="bottom"/>
          </w:tcPr>
          <w:p w:rsidR="002E15A6" w:rsidRDefault="008000AD" w:rsidP="00574635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74635">
              <w:rPr>
                <w:szCs w:val="28"/>
              </w:rPr>
              <w:t>6</w:t>
            </w:r>
            <w:r>
              <w:rPr>
                <w:szCs w:val="28"/>
              </w:rPr>
              <w:t> </w:t>
            </w:r>
            <w:r w:rsidR="00574635">
              <w:rPr>
                <w:szCs w:val="28"/>
              </w:rPr>
              <w:t>338</w:t>
            </w:r>
            <w:r>
              <w:rPr>
                <w:szCs w:val="28"/>
              </w:rPr>
              <w:t>,</w:t>
            </w:r>
            <w:r w:rsidR="00574635">
              <w:rPr>
                <w:szCs w:val="28"/>
              </w:rPr>
              <w:t>1</w:t>
            </w:r>
          </w:p>
        </w:tc>
        <w:tc>
          <w:tcPr>
            <w:tcW w:w="1559" w:type="dxa"/>
            <w:vAlign w:val="bottom"/>
          </w:tcPr>
          <w:p w:rsidR="002E15A6" w:rsidRDefault="008000AD" w:rsidP="00574635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74635">
              <w:rPr>
                <w:szCs w:val="28"/>
              </w:rPr>
              <w:t>6</w:t>
            </w:r>
            <w:r>
              <w:rPr>
                <w:szCs w:val="28"/>
              </w:rPr>
              <w:t> </w:t>
            </w:r>
            <w:r w:rsidR="00574635">
              <w:rPr>
                <w:szCs w:val="28"/>
              </w:rPr>
              <w:t>390</w:t>
            </w:r>
            <w:r>
              <w:rPr>
                <w:szCs w:val="28"/>
              </w:rPr>
              <w:t>,</w:t>
            </w:r>
            <w:r w:rsidR="00574635">
              <w:rPr>
                <w:szCs w:val="28"/>
              </w:rPr>
              <w:t>0</w:t>
            </w:r>
          </w:p>
        </w:tc>
        <w:tc>
          <w:tcPr>
            <w:tcW w:w="1525" w:type="dxa"/>
            <w:vAlign w:val="bottom"/>
          </w:tcPr>
          <w:p w:rsidR="002E15A6" w:rsidRDefault="008000AD" w:rsidP="00574635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74635">
              <w:rPr>
                <w:szCs w:val="28"/>
              </w:rPr>
              <w:t>6</w:t>
            </w:r>
            <w:r>
              <w:rPr>
                <w:szCs w:val="28"/>
              </w:rPr>
              <w:t> </w:t>
            </w:r>
            <w:r w:rsidR="00574635">
              <w:rPr>
                <w:szCs w:val="28"/>
              </w:rPr>
              <w:t>470</w:t>
            </w:r>
            <w:r>
              <w:rPr>
                <w:szCs w:val="28"/>
              </w:rPr>
              <w:t>,</w:t>
            </w:r>
            <w:r w:rsidR="00574635">
              <w:rPr>
                <w:szCs w:val="28"/>
              </w:rPr>
              <w:t>0</w:t>
            </w:r>
          </w:p>
        </w:tc>
      </w:tr>
      <w:tr w:rsidR="002A44EB" w:rsidRPr="002A44EB" w:rsidTr="00F612EC"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rPr>
                <w:szCs w:val="28"/>
              </w:rPr>
            </w:pPr>
            <w:r w:rsidRPr="002A44EB">
              <w:rPr>
                <w:szCs w:val="28"/>
              </w:rPr>
              <w:t>Неналоговые доходы</w:t>
            </w:r>
          </w:p>
        </w:tc>
        <w:tc>
          <w:tcPr>
            <w:tcW w:w="1417" w:type="dxa"/>
            <w:vAlign w:val="bottom"/>
          </w:tcPr>
          <w:p w:rsidR="002A44EB" w:rsidRPr="002A44EB" w:rsidRDefault="00574635" w:rsidP="00574635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  <w:r w:rsidR="008000AD">
              <w:rPr>
                <w:szCs w:val="28"/>
              </w:rPr>
              <w:t> </w:t>
            </w:r>
            <w:r>
              <w:rPr>
                <w:szCs w:val="28"/>
              </w:rPr>
              <w:t>827</w:t>
            </w:r>
            <w:r w:rsidR="008000AD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</w:p>
        </w:tc>
        <w:tc>
          <w:tcPr>
            <w:tcW w:w="1559" w:type="dxa"/>
            <w:vAlign w:val="bottom"/>
          </w:tcPr>
          <w:p w:rsidR="002A44EB" w:rsidRPr="002A44EB" w:rsidRDefault="00574635" w:rsidP="00574635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  <w:r w:rsidR="008000AD">
              <w:rPr>
                <w:szCs w:val="28"/>
              </w:rPr>
              <w:t> </w:t>
            </w:r>
            <w:r>
              <w:rPr>
                <w:szCs w:val="28"/>
              </w:rPr>
              <w:t>167</w:t>
            </w:r>
            <w:r w:rsidR="008000A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  <w:tc>
          <w:tcPr>
            <w:tcW w:w="1525" w:type="dxa"/>
            <w:vAlign w:val="bottom"/>
          </w:tcPr>
          <w:p w:rsidR="002A44EB" w:rsidRPr="002A44EB" w:rsidRDefault="00574635" w:rsidP="00574635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8000AD">
              <w:rPr>
                <w:szCs w:val="28"/>
              </w:rPr>
              <w:t> </w:t>
            </w:r>
            <w:r>
              <w:rPr>
                <w:szCs w:val="28"/>
              </w:rPr>
              <w:t>557</w:t>
            </w:r>
            <w:r w:rsidR="008000AD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</w:tr>
    </w:tbl>
    <w:p w:rsidR="002A44EB" w:rsidRPr="002A44EB" w:rsidRDefault="002A44EB" w:rsidP="002A44EB">
      <w:pPr>
        <w:rPr>
          <w:szCs w:val="28"/>
        </w:rPr>
      </w:pPr>
    </w:p>
    <w:p w:rsidR="002A44EB" w:rsidRPr="00EC0EB6" w:rsidRDefault="002A44EB" w:rsidP="002A44E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C0EB6">
        <w:rPr>
          <w:sz w:val="28"/>
          <w:szCs w:val="28"/>
        </w:rPr>
        <w:t>Учтен</w:t>
      </w:r>
      <w:r w:rsidR="00EC0EB6">
        <w:rPr>
          <w:sz w:val="28"/>
          <w:szCs w:val="28"/>
        </w:rPr>
        <w:t xml:space="preserve">ы </w:t>
      </w:r>
      <w:r w:rsidRPr="00EC0EB6">
        <w:rPr>
          <w:sz w:val="28"/>
          <w:szCs w:val="28"/>
        </w:rPr>
        <w:t xml:space="preserve">дополнительные поступления за счет повышения эффективности контрольной работы налоговых органов, а также бюджетный эффект от реализации Плана мероприятий </w:t>
      </w:r>
      <w:r w:rsidR="00364547">
        <w:rPr>
          <w:sz w:val="28"/>
          <w:szCs w:val="28"/>
        </w:rPr>
        <w:t xml:space="preserve"> </w:t>
      </w:r>
      <w:r w:rsidR="00364547" w:rsidRPr="004C1076">
        <w:rPr>
          <w:sz w:val="28"/>
          <w:szCs w:val="28"/>
        </w:rPr>
        <w:t>по оздоровлени</w:t>
      </w:r>
      <w:r w:rsidR="00364547">
        <w:rPr>
          <w:sz w:val="28"/>
          <w:szCs w:val="28"/>
        </w:rPr>
        <w:t>ю</w:t>
      </w:r>
      <w:r w:rsidR="00970A7D">
        <w:rPr>
          <w:sz w:val="28"/>
          <w:szCs w:val="28"/>
        </w:rPr>
        <w:t>.</w:t>
      </w:r>
    </w:p>
    <w:p w:rsidR="002A44EB" w:rsidRPr="005F4110" w:rsidRDefault="002A44EB" w:rsidP="002A44EB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pacing w:val="-6"/>
          <w:sz w:val="28"/>
          <w:szCs w:val="28"/>
        </w:rPr>
      </w:pPr>
      <w:r w:rsidRPr="00574635">
        <w:rPr>
          <w:spacing w:val="-6"/>
          <w:sz w:val="28"/>
          <w:szCs w:val="28"/>
        </w:rPr>
        <w:t xml:space="preserve">Основными </w:t>
      </w:r>
      <w:proofErr w:type="spellStart"/>
      <w:r w:rsidRPr="00574635">
        <w:rPr>
          <w:spacing w:val="-6"/>
          <w:sz w:val="28"/>
          <w:szCs w:val="28"/>
        </w:rPr>
        <w:t>бюджетообразующими</w:t>
      </w:r>
      <w:proofErr w:type="spellEnd"/>
      <w:r w:rsidRPr="00574635">
        <w:rPr>
          <w:spacing w:val="-6"/>
          <w:sz w:val="28"/>
          <w:szCs w:val="28"/>
        </w:rPr>
        <w:t xml:space="preserve"> </w:t>
      </w:r>
      <w:r w:rsidRPr="005F4110">
        <w:rPr>
          <w:color w:val="000000" w:themeColor="text1"/>
          <w:spacing w:val="-6"/>
          <w:sz w:val="28"/>
          <w:szCs w:val="28"/>
        </w:rPr>
        <w:t xml:space="preserve">доходами </w:t>
      </w:r>
      <w:r w:rsidR="004813C0" w:rsidRPr="005F4110">
        <w:rPr>
          <w:color w:val="000000" w:themeColor="text1"/>
          <w:spacing w:val="-6"/>
          <w:sz w:val="28"/>
          <w:szCs w:val="28"/>
        </w:rPr>
        <w:t xml:space="preserve">консолидированного бюджета района </w:t>
      </w:r>
      <w:r w:rsidRPr="005F4110">
        <w:rPr>
          <w:color w:val="000000" w:themeColor="text1"/>
          <w:spacing w:val="-6"/>
          <w:sz w:val="28"/>
          <w:szCs w:val="28"/>
        </w:rPr>
        <w:t>являются, налог на доходы физических лиц,</w:t>
      </w:r>
      <w:r w:rsidR="002E15A6" w:rsidRPr="005F4110">
        <w:rPr>
          <w:color w:val="000000" w:themeColor="text1"/>
          <w:spacing w:val="-6"/>
          <w:sz w:val="28"/>
          <w:szCs w:val="28"/>
        </w:rPr>
        <w:t xml:space="preserve"> налоги</w:t>
      </w:r>
      <w:r w:rsidR="00F12FEA" w:rsidRPr="005F4110">
        <w:rPr>
          <w:color w:val="000000" w:themeColor="text1"/>
          <w:spacing w:val="-6"/>
          <w:sz w:val="28"/>
          <w:szCs w:val="28"/>
        </w:rPr>
        <w:t xml:space="preserve"> на имущество</w:t>
      </w:r>
      <w:r w:rsidR="002E15A6" w:rsidRPr="005F4110">
        <w:rPr>
          <w:color w:val="000000" w:themeColor="text1"/>
          <w:spacing w:val="-6"/>
          <w:sz w:val="28"/>
          <w:szCs w:val="28"/>
        </w:rPr>
        <w:t xml:space="preserve">, </w:t>
      </w:r>
      <w:r w:rsidRPr="005F4110">
        <w:rPr>
          <w:color w:val="000000" w:themeColor="text1"/>
          <w:spacing w:val="-6"/>
          <w:sz w:val="28"/>
          <w:szCs w:val="28"/>
        </w:rPr>
        <w:t xml:space="preserve">в </w:t>
      </w:r>
      <w:proofErr w:type="gramStart"/>
      <w:r w:rsidRPr="005F4110">
        <w:rPr>
          <w:color w:val="000000" w:themeColor="text1"/>
          <w:spacing w:val="-6"/>
          <w:sz w:val="28"/>
          <w:szCs w:val="28"/>
        </w:rPr>
        <w:t>совокупности</w:t>
      </w:r>
      <w:proofErr w:type="gramEnd"/>
      <w:r w:rsidRPr="005F4110">
        <w:rPr>
          <w:color w:val="000000" w:themeColor="text1"/>
          <w:spacing w:val="-6"/>
          <w:sz w:val="28"/>
          <w:szCs w:val="28"/>
        </w:rPr>
        <w:t xml:space="preserve"> формирующие в 20</w:t>
      </w:r>
      <w:r w:rsidR="007F3C7E" w:rsidRPr="005F4110">
        <w:rPr>
          <w:color w:val="000000" w:themeColor="text1"/>
          <w:spacing w:val="-6"/>
          <w:sz w:val="28"/>
          <w:szCs w:val="28"/>
        </w:rPr>
        <w:t>2</w:t>
      </w:r>
      <w:r w:rsidR="002768A3">
        <w:rPr>
          <w:color w:val="000000" w:themeColor="text1"/>
          <w:spacing w:val="-6"/>
          <w:sz w:val="28"/>
          <w:szCs w:val="28"/>
        </w:rPr>
        <w:t>1</w:t>
      </w:r>
      <w:r w:rsidRPr="005F4110">
        <w:rPr>
          <w:color w:val="000000" w:themeColor="text1"/>
          <w:spacing w:val="-6"/>
          <w:sz w:val="28"/>
          <w:szCs w:val="28"/>
        </w:rPr>
        <w:t xml:space="preserve"> году </w:t>
      </w:r>
      <w:r w:rsidR="007F3C7E" w:rsidRPr="005F4110">
        <w:rPr>
          <w:color w:val="000000" w:themeColor="text1"/>
          <w:spacing w:val="-6"/>
          <w:sz w:val="28"/>
          <w:szCs w:val="28"/>
        </w:rPr>
        <w:t xml:space="preserve"> </w:t>
      </w:r>
      <w:r w:rsidR="005F4110" w:rsidRPr="005F4110">
        <w:rPr>
          <w:color w:val="000000" w:themeColor="text1"/>
          <w:spacing w:val="-6"/>
          <w:sz w:val="28"/>
          <w:szCs w:val="28"/>
        </w:rPr>
        <w:t>4</w:t>
      </w:r>
      <w:r w:rsidR="00574635">
        <w:rPr>
          <w:color w:val="000000" w:themeColor="text1"/>
          <w:spacing w:val="-6"/>
          <w:sz w:val="28"/>
          <w:szCs w:val="28"/>
        </w:rPr>
        <w:t>6</w:t>
      </w:r>
      <w:r w:rsidR="005F4110" w:rsidRPr="005F4110">
        <w:rPr>
          <w:color w:val="000000" w:themeColor="text1"/>
          <w:spacing w:val="-6"/>
          <w:sz w:val="28"/>
          <w:szCs w:val="28"/>
        </w:rPr>
        <w:t>,</w:t>
      </w:r>
      <w:r w:rsidR="00574635">
        <w:rPr>
          <w:color w:val="000000" w:themeColor="text1"/>
          <w:spacing w:val="-6"/>
          <w:sz w:val="28"/>
          <w:szCs w:val="28"/>
        </w:rPr>
        <w:t>0</w:t>
      </w:r>
      <w:r w:rsidR="007F3C7E" w:rsidRPr="005F4110">
        <w:rPr>
          <w:color w:val="000000" w:themeColor="text1"/>
          <w:spacing w:val="-6"/>
          <w:sz w:val="28"/>
          <w:szCs w:val="28"/>
        </w:rPr>
        <w:t xml:space="preserve">   </w:t>
      </w:r>
      <w:r w:rsidR="002E15A6" w:rsidRPr="005F4110">
        <w:rPr>
          <w:color w:val="000000" w:themeColor="text1"/>
          <w:spacing w:val="-6"/>
          <w:sz w:val="28"/>
          <w:szCs w:val="28"/>
        </w:rPr>
        <w:t xml:space="preserve"> </w:t>
      </w:r>
      <w:r w:rsidRPr="005F4110">
        <w:rPr>
          <w:color w:val="000000" w:themeColor="text1"/>
          <w:spacing w:val="-6"/>
          <w:sz w:val="28"/>
          <w:szCs w:val="28"/>
        </w:rPr>
        <w:t xml:space="preserve">% налоговых и неналоговых доходов </w:t>
      </w:r>
      <w:r w:rsidR="00F12FEA" w:rsidRPr="005F4110">
        <w:rPr>
          <w:color w:val="000000" w:themeColor="text1"/>
          <w:spacing w:val="-6"/>
          <w:sz w:val="28"/>
          <w:szCs w:val="28"/>
        </w:rPr>
        <w:t>консолидированного б</w:t>
      </w:r>
      <w:r w:rsidRPr="005F4110">
        <w:rPr>
          <w:color w:val="000000" w:themeColor="text1"/>
          <w:spacing w:val="-6"/>
          <w:sz w:val="28"/>
          <w:szCs w:val="28"/>
        </w:rPr>
        <w:t>юджета</w:t>
      </w:r>
      <w:r w:rsidR="00F12FEA" w:rsidRPr="005F4110">
        <w:rPr>
          <w:color w:val="000000" w:themeColor="text1"/>
          <w:spacing w:val="-6"/>
          <w:sz w:val="28"/>
          <w:szCs w:val="28"/>
        </w:rPr>
        <w:t xml:space="preserve"> </w:t>
      </w:r>
      <w:r w:rsidR="008B25AA">
        <w:rPr>
          <w:snapToGrid w:val="0"/>
          <w:sz w:val="28"/>
          <w:szCs w:val="28"/>
        </w:rPr>
        <w:t>района</w:t>
      </w:r>
      <w:r w:rsidRPr="005F4110">
        <w:rPr>
          <w:color w:val="000000" w:themeColor="text1"/>
          <w:spacing w:val="-6"/>
          <w:sz w:val="28"/>
          <w:szCs w:val="28"/>
        </w:rPr>
        <w:t>, в 20</w:t>
      </w:r>
      <w:r w:rsidR="007F3C7E" w:rsidRPr="005F4110">
        <w:rPr>
          <w:color w:val="000000" w:themeColor="text1"/>
          <w:spacing w:val="-6"/>
          <w:sz w:val="28"/>
          <w:szCs w:val="28"/>
        </w:rPr>
        <w:t>21</w:t>
      </w:r>
      <w:r w:rsidRPr="005F4110">
        <w:rPr>
          <w:color w:val="000000" w:themeColor="text1"/>
          <w:spacing w:val="-6"/>
          <w:sz w:val="28"/>
          <w:szCs w:val="28"/>
        </w:rPr>
        <w:t>-202</w:t>
      </w:r>
      <w:r w:rsidR="007F3C7E" w:rsidRPr="005F4110">
        <w:rPr>
          <w:color w:val="000000" w:themeColor="text1"/>
          <w:spacing w:val="-6"/>
          <w:sz w:val="28"/>
          <w:szCs w:val="28"/>
        </w:rPr>
        <w:t>2</w:t>
      </w:r>
      <w:r w:rsidRPr="005F4110">
        <w:rPr>
          <w:color w:val="000000" w:themeColor="text1"/>
          <w:spacing w:val="-6"/>
          <w:sz w:val="28"/>
          <w:szCs w:val="28"/>
        </w:rPr>
        <w:t xml:space="preserve"> годах –</w:t>
      </w:r>
      <w:r w:rsidR="007F3C7E" w:rsidRPr="005F4110">
        <w:rPr>
          <w:color w:val="000000" w:themeColor="text1"/>
          <w:spacing w:val="-6"/>
          <w:sz w:val="28"/>
          <w:szCs w:val="28"/>
        </w:rPr>
        <w:t xml:space="preserve">   </w:t>
      </w:r>
      <w:r w:rsidR="005F4110" w:rsidRPr="005F4110">
        <w:rPr>
          <w:color w:val="000000" w:themeColor="text1"/>
          <w:spacing w:val="-6"/>
          <w:sz w:val="28"/>
          <w:szCs w:val="28"/>
        </w:rPr>
        <w:t>4</w:t>
      </w:r>
      <w:r w:rsidR="00574635">
        <w:rPr>
          <w:color w:val="000000" w:themeColor="text1"/>
          <w:spacing w:val="-6"/>
          <w:sz w:val="28"/>
          <w:szCs w:val="28"/>
        </w:rPr>
        <w:t>6</w:t>
      </w:r>
      <w:r w:rsidR="005F4110" w:rsidRPr="005F4110">
        <w:rPr>
          <w:color w:val="000000" w:themeColor="text1"/>
          <w:spacing w:val="-6"/>
          <w:sz w:val="28"/>
          <w:szCs w:val="28"/>
        </w:rPr>
        <w:t>,</w:t>
      </w:r>
      <w:r w:rsidR="00574635">
        <w:rPr>
          <w:color w:val="000000" w:themeColor="text1"/>
          <w:spacing w:val="-6"/>
          <w:sz w:val="28"/>
          <w:szCs w:val="28"/>
        </w:rPr>
        <w:t>6</w:t>
      </w:r>
      <w:r w:rsidR="007F3C7E" w:rsidRPr="005F4110">
        <w:rPr>
          <w:color w:val="000000" w:themeColor="text1"/>
          <w:spacing w:val="-6"/>
          <w:sz w:val="28"/>
          <w:szCs w:val="28"/>
        </w:rPr>
        <w:t xml:space="preserve">   </w:t>
      </w:r>
      <w:r w:rsidR="004813C0" w:rsidRPr="005F4110">
        <w:rPr>
          <w:color w:val="000000" w:themeColor="text1"/>
          <w:spacing w:val="-6"/>
          <w:sz w:val="28"/>
          <w:szCs w:val="28"/>
        </w:rPr>
        <w:t>%</w:t>
      </w:r>
      <w:r w:rsidRPr="005F4110">
        <w:rPr>
          <w:color w:val="000000" w:themeColor="text1"/>
          <w:spacing w:val="-6"/>
          <w:sz w:val="28"/>
          <w:szCs w:val="28"/>
        </w:rPr>
        <w:t xml:space="preserve">, и </w:t>
      </w:r>
      <w:r w:rsidR="005F4110">
        <w:rPr>
          <w:color w:val="000000" w:themeColor="text1"/>
          <w:spacing w:val="-6"/>
          <w:sz w:val="28"/>
          <w:szCs w:val="28"/>
        </w:rPr>
        <w:t xml:space="preserve"> </w:t>
      </w:r>
      <w:r w:rsidR="005F4110" w:rsidRPr="005F4110">
        <w:rPr>
          <w:color w:val="000000" w:themeColor="text1"/>
          <w:spacing w:val="-6"/>
          <w:sz w:val="28"/>
          <w:szCs w:val="28"/>
        </w:rPr>
        <w:t>4</w:t>
      </w:r>
      <w:r w:rsidR="00574635">
        <w:rPr>
          <w:color w:val="000000" w:themeColor="text1"/>
          <w:spacing w:val="-6"/>
          <w:sz w:val="28"/>
          <w:szCs w:val="28"/>
        </w:rPr>
        <w:t>7</w:t>
      </w:r>
      <w:r w:rsidR="005F4110" w:rsidRPr="005F4110">
        <w:rPr>
          <w:color w:val="000000" w:themeColor="text1"/>
          <w:spacing w:val="-6"/>
          <w:sz w:val="28"/>
          <w:szCs w:val="28"/>
        </w:rPr>
        <w:t>,</w:t>
      </w:r>
      <w:r w:rsidR="00574635">
        <w:rPr>
          <w:color w:val="000000" w:themeColor="text1"/>
          <w:spacing w:val="-6"/>
          <w:sz w:val="28"/>
          <w:szCs w:val="28"/>
        </w:rPr>
        <w:t>0</w:t>
      </w:r>
      <w:r w:rsidR="004813C0" w:rsidRPr="005F4110">
        <w:rPr>
          <w:color w:val="000000" w:themeColor="text1"/>
          <w:spacing w:val="-6"/>
          <w:sz w:val="28"/>
          <w:szCs w:val="28"/>
        </w:rPr>
        <w:t xml:space="preserve"> </w:t>
      </w:r>
      <w:r w:rsidRPr="005F4110">
        <w:rPr>
          <w:color w:val="000000" w:themeColor="text1"/>
          <w:spacing w:val="-6"/>
          <w:sz w:val="28"/>
          <w:szCs w:val="28"/>
        </w:rPr>
        <w:t xml:space="preserve">% соответственно. </w:t>
      </w:r>
    </w:p>
    <w:p w:rsidR="00B82670" w:rsidRPr="00B82670" w:rsidRDefault="002A44EB" w:rsidP="002A44EB">
      <w:pPr>
        <w:ind w:firstLineChars="253" w:firstLine="708"/>
        <w:jc w:val="both"/>
        <w:rPr>
          <w:sz w:val="28"/>
          <w:szCs w:val="28"/>
        </w:rPr>
      </w:pPr>
      <w:r w:rsidRPr="002A44EB">
        <w:rPr>
          <w:sz w:val="28"/>
          <w:szCs w:val="28"/>
        </w:rPr>
        <w:t>Общий объем безвозмездных поступлений целевой направленности сформирован исходя из объемов межбюджетных трансфертов, предусмотренных в проекте  закона</w:t>
      </w:r>
      <w:r w:rsidR="004813C0">
        <w:rPr>
          <w:sz w:val="28"/>
          <w:szCs w:val="28"/>
        </w:rPr>
        <w:t xml:space="preserve"> Саратовской области</w:t>
      </w:r>
      <w:r w:rsidRPr="002A44EB">
        <w:rPr>
          <w:sz w:val="28"/>
          <w:szCs w:val="28"/>
        </w:rPr>
        <w:t xml:space="preserve"> «О</w:t>
      </w:r>
      <w:r w:rsidR="004813C0">
        <w:rPr>
          <w:sz w:val="28"/>
          <w:szCs w:val="28"/>
        </w:rPr>
        <w:t>б</w:t>
      </w:r>
      <w:r w:rsidRPr="002A44EB">
        <w:rPr>
          <w:sz w:val="28"/>
          <w:szCs w:val="28"/>
        </w:rPr>
        <w:t xml:space="preserve"> </w:t>
      </w:r>
      <w:r w:rsidR="004813C0">
        <w:rPr>
          <w:sz w:val="28"/>
          <w:szCs w:val="28"/>
        </w:rPr>
        <w:t xml:space="preserve">областном </w:t>
      </w:r>
      <w:r w:rsidRPr="002A44EB">
        <w:rPr>
          <w:sz w:val="28"/>
          <w:szCs w:val="28"/>
        </w:rPr>
        <w:t xml:space="preserve"> бюджете на  20</w:t>
      </w:r>
      <w:r w:rsidR="007F3C7E">
        <w:rPr>
          <w:sz w:val="28"/>
          <w:szCs w:val="28"/>
        </w:rPr>
        <w:t>2</w:t>
      </w:r>
      <w:r w:rsidR="002768A3">
        <w:rPr>
          <w:sz w:val="28"/>
          <w:szCs w:val="28"/>
        </w:rPr>
        <w:t>1</w:t>
      </w:r>
      <w:r w:rsidRPr="002A44EB">
        <w:rPr>
          <w:sz w:val="28"/>
          <w:szCs w:val="28"/>
        </w:rPr>
        <w:t xml:space="preserve"> год и на плановый период 20</w:t>
      </w:r>
      <w:r w:rsidR="007F3C7E">
        <w:rPr>
          <w:sz w:val="28"/>
          <w:szCs w:val="28"/>
        </w:rPr>
        <w:t>2</w:t>
      </w:r>
      <w:r w:rsidR="002768A3">
        <w:rPr>
          <w:sz w:val="28"/>
          <w:szCs w:val="28"/>
        </w:rPr>
        <w:t>2</w:t>
      </w:r>
      <w:r w:rsidRPr="002A44EB">
        <w:rPr>
          <w:sz w:val="28"/>
          <w:szCs w:val="28"/>
        </w:rPr>
        <w:t xml:space="preserve"> и 202</w:t>
      </w:r>
      <w:r w:rsidR="002768A3">
        <w:rPr>
          <w:sz w:val="28"/>
          <w:szCs w:val="28"/>
        </w:rPr>
        <w:t>3</w:t>
      </w:r>
      <w:r w:rsidRPr="002A44EB">
        <w:rPr>
          <w:sz w:val="28"/>
          <w:szCs w:val="28"/>
        </w:rPr>
        <w:t xml:space="preserve"> годов» (далее – проект закона о</w:t>
      </w:r>
      <w:r w:rsidR="004813C0">
        <w:rPr>
          <w:sz w:val="28"/>
          <w:szCs w:val="28"/>
        </w:rPr>
        <w:t>б</w:t>
      </w:r>
      <w:r w:rsidRPr="002A44EB">
        <w:rPr>
          <w:sz w:val="28"/>
          <w:szCs w:val="28"/>
        </w:rPr>
        <w:t xml:space="preserve"> </w:t>
      </w:r>
      <w:r w:rsidR="004813C0">
        <w:rPr>
          <w:sz w:val="28"/>
          <w:szCs w:val="28"/>
        </w:rPr>
        <w:t>областном</w:t>
      </w:r>
      <w:r w:rsidRPr="002A44EB">
        <w:rPr>
          <w:sz w:val="28"/>
          <w:szCs w:val="28"/>
        </w:rPr>
        <w:t xml:space="preserve"> бюджете) (</w:t>
      </w:r>
      <w:r w:rsidRPr="00C62082">
        <w:rPr>
          <w:color w:val="000000" w:themeColor="text1"/>
          <w:sz w:val="28"/>
          <w:szCs w:val="28"/>
        </w:rPr>
        <w:t>в 20</w:t>
      </w:r>
      <w:r w:rsidR="007F3C7E" w:rsidRPr="00C62082">
        <w:rPr>
          <w:color w:val="000000" w:themeColor="text1"/>
          <w:sz w:val="28"/>
          <w:szCs w:val="28"/>
        </w:rPr>
        <w:t>2</w:t>
      </w:r>
      <w:r w:rsidR="002768A3">
        <w:rPr>
          <w:color w:val="000000" w:themeColor="text1"/>
          <w:sz w:val="28"/>
          <w:szCs w:val="28"/>
        </w:rPr>
        <w:t>1</w:t>
      </w:r>
      <w:r w:rsidRPr="00C62082">
        <w:rPr>
          <w:color w:val="000000" w:themeColor="text1"/>
          <w:sz w:val="28"/>
          <w:szCs w:val="28"/>
        </w:rPr>
        <w:t xml:space="preserve"> году – </w:t>
      </w:r>
      <w:r w:rsidR="002768A3">
        <w:rPr>
          <w:color w:val="000000" w:themeColor="text1"/>
          <w:sz w:val="28"/>
          <w:szCs w:val="28"/>
        </w:rPr>
        <w:t>316</w:t>
      </w:r>
      <w:r w:rsidR="005F4110" w:rsidRPr="00C62082">
        <w:rPr>
          <w:color w:val="000000" w:themeColor="text1"/>
          <w:sz w:val="28"/>
          <w:szCs w:val="28"/>
        </w:rPr>
        <w:t> </w:t>
      </w:r>
      <w:r w:rsidR="002768A3">
        <w:rPr>
          <w:color w:val="000000" w:themeColor="text1"/>
          <w:sz w:val="28"/>
          <w:szCs w:val="28"/>
        </w:rPr>
        <w:t>449</w:t>
      </w:r>
      <w:r w:rsidR="005F4110" w:rsidRPr="00C62082">
        <w:rPr>
          <w:color w:val="000000" w:themeColor="text1"/>
          <w:sz w:val="28"/>
          <w:szCs w:val="28"/>
        </w:rPr>
        <w:t>,</w:t>
      </w:r>
      <w:r w:rsidR="002768A3">
        <w:rPr>
          <w:color w:val="000000" w:themeColor="text1"/>
          <w:sz w:val="28"/>
          <w:szCs w:val="28"/>
        </w:rPr>
        <w:t>1</w:t>
      </w:r>
      <w:r w:rsidR="005F4110">
        <w:rPr>
          <w:color w:val="000000" w:themeColor="text1"/>
          <w:sz w:val="28"/>
          <w:szCs w:val="28"/>
        </w:rPr>
        <w:t xml:space="preserve"> </w:t>
      </w:r>
      <w:r w:rsidR="00B82670">
        <w:rPr>
          <w:sz w:val="28"/>
          <w:szCs w:val="28"/>
        </w:rPr>
        <w:t>тыс.</w:t>
      </w:r>
      <w:r w:rsidR="005F4110">
        <w:rPr>
          <w:sz w:val="28"/>
          <w:szCs w:val="28"/>
        </w:rPr>
        <w:t xml:space="preserve"> рублей)</w:t>
      </w:r>
    </w:p>
    <w:p w:rsidR="002A44EB" w:rsidRDefault="002A44EB" w:rsidP="002A44EB">
      <w:pPr>
        <w:ind w:firstLineChars="253" w:firstLine="708"/>
        <w:jc w:val="both"/>
        <w:rPr>
          <w:sz w:val="28"/>
          <w:szCs w:val="28"/>
        </w:rPr>
      </w:pPr>
      <w:r w:rsidRPr="002A44EB">
        <w:rPr>
          <w:sz w:val="28"/>
          <w:szCs w:val="28"/>
        </w:rPr>
        <w:t>Структура безвозмездных поступлений представлена в следующей таблице:</w:t>
      </w:r>
    </w:p>
    <w:p w:rsidR="002A44EB" w:rsidRPr="002A44EB" w:rsidRDefault="002A44EB" w:rsidP="002A44EB">
      <w:pPr>
        <w:ind w:firstLineChars="253" w:firstLine="506"/>
        <w:jc w:val="right"/>
      </w:pPr>
      <w:r w:rsidRPr="002A44EB">
        <w:t>(</w:t>
      </w:r>
      <w:r w:rsidR="00AB6B55">
        <w:t>тыс.</w:t>
      </w:r>
      <w:r w:rsidRPr="002A44EB">
        <w:t xml:space="preserve">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418"/>
        <w:gridCol w:w="1134"/>
        <w:gridCol w:w="1134"/>
        <w:gridCol w:w="1134"/>
      </w:tblGrid>
      <w:tr w:rsidR="002A44EB" w:rsidRPr="002A44EB" w:rsidTr="005F4110">
        <w:trPr>
          <w:trHeight w:val="348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b/>
                <w:bCs/>
              </w:rPr>
            </w:pPr>
            <w:r w:rsidRPr="002A44EB">
              <w:rPr>
                <w:b/>
                <w:bCs/>
              </w:rPr>
              <w:t>Показатели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4EB" w:rsidRPr="002A44EB" w:rsidRDefault="002A44EB" w:rsidP="00251DA2">
            <w:pPr>
              <w:spacing w:line="247" w:lineRule="auto"/>
              <w:jc w:val="center"/>
              <w:rPr>
                <w:b/>
                <w:bCs/>
              </w:rPr>
            </w:pPr>
            <w:r w:rsidRPr="00AB6B55">
              <w:rPr>
                <w:b/>
                <w:bCs/>
              </w:rPr>
              <w:t>20</w:t>
            </w:r>
            <w:r w:rsidR="00251DA2">
              <w:rPr>
                <w:b/>
                <w:bCs/>
              </w:rPr>
              <w:t>20</w:t>
            </w:r>
            <w:r w:rsidRPr="00AB6B55">
              <w:rPr>
                <w:b/>
                <w:bCs/>
              </w:rPr>
              <w:t xml:space="preserve"> </w:t>
            </w:r>
            <w:r w:rsidRPr="002A44EB">
              <w:rPr>
                <w:b/>
                <w:bCs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2768A3">
            <w:pPr>
              <w:spacing w:line="247" w:lineRule="auto"/>
              <w:jc w:val="center"/>
              <w:rPr>
                <w:b/>
                <w:bCs/>
              </w:rPr>
            </w:pPr>
            <w:r w:rsidRPr="002A44EB">
              <w:rPr>
                <w:b/>
                <w:bCs/>
              </w:rPr>
              <w:t>20</w:t>
            </w:r>
            <w:r w:rsidR="007F3C7E">
              <w:rPr>
                <w:b/>
                <w:bCs/>
              </w:rPr>
              <w:t>2</w:t>
            </w:r>
            <w:r w:rsidR="002768A3">
              <w:rPr>
                <w:b/>
                <w:bCs/>
              </w:rPr>
              <w:t>1</w:t>
            </w:r>
            <w:r w:rsidRPr="002A44EB"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2768A3">
            <w:pPr>
              <w:spacing w:line="247" w:lineRule="auto"/>
              <w:jc w:val="center"/>
              <w:rPr>
                <w:b/>
                <w:bCs/>
              </w:rPr>
            </w:pPr>
            <w:r w:rsidRPr="002A44EB">
              <w:rPr>
                <w:b/>
                <w:bCs/>
              </w:rPr>
              <w:t>20</w:t>
            </w:r>
            <w:r w:rsidR="007F3C7E">
              <w:rPr>
                <w:b/>
                <w:bCs/>
              </w:rPr>
              <w:t>2</w:t>
            </w:r>
            <w:r w:rsidR="002768A3">
              <w:rPr>
                <w:b/>
                <w:bCs/>
              </w:rPr>
              <w:t>2</w:t>
            </w:r>
            <w:r w:rsidRPr="002A44EB"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2768A3">
            <w:pPr>
              <w:spacing w:line="247" w:lineRule="auto"/>
              <w:jc w:val="center"/>
              <w:rPr>
                <w:b/>
                <w:bCs/>
              </w:rPr>
            </w:pPr>
            <w:r w:rsidRPr="002A44EB">
              <w:rPr>
                <w:b/>
                <w:bCs/>
              </w:rPr>
              <w:t>202</w:t>
            </w:r>
            <w:r w:rsidR="002768A3">
              <w:rPr>
                <w:b/>
                <w:bCs/>
              </w:rPr>
              <w:t>3</w:t>
            </w:r>
            <w:r w:rsidRPr="002A44EB">
              <w:rPr>
                <w:b/>
                <w:bCs/>
              </w:rPr>
              <w:t xml:space="preserve"> год</w:t>
            </w:r>
          </w:p>
        </w:tc>
      </w:tr>
      <w:tr w:rsidR="002A44EB" w:rsidRPr="002A44EB" w:rsidTr="005F4110">
        <w:trPr>
          <w:trHeight w:val="720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EB" w:rsidRPr="002A44EB" w:rsidRDefault="002A44EB" w:rsidP="00D370DC">
            <w:pPr>
              <w:spacing w:line="247" w:lineRule="auto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bCs/>
              </w:rPr>
            </w:pPr>
            <w:proofErr w:type="spellStart"/>
            <w:r w:rsidRPr="002A44EB">
              <w:rPr>
                <w:bCs/>
              </w:rPr>
              <w:t>Первон</w:t>
            </w:r>
            <w:proofErr w:type="gramStart"/>
            <w:r w:rsidRPr="002A44EB">
              <w:rPr>
                <w:bCs/>
              </w:rPr>
              <w:t>а</w:t>
            </w:r>
            <w:proofErr w:type="spellEnd"/>
            <w:r w:rsidRPr="002A44EB">
              <w:rPr>
                <w:bCs/>
              </w:rPr>
              <w:t>-</w:t>
            </w:r>
            <w:proofErr w:type="gramEnd"/>
            <w:r w:rsidRPr="002A44EB">
              <w:rPr>
                <w:bCs/>
              </w:rPr>
              <w:br/>
            </w:r>
            <w:proofErr w:type="spellStart"/>
            <w:r w:rsidRPr="002A44EB">
              <w:rPr>
                <w:bCs/>
              </w:rPr>
              <w:t>чальный</w:t>
            </w:r>
            <w:proofErr w:type="spellEnd"/>
            <w:r w:rsidRPr="002A44EB">
              <w:rPr>
                <w:bCs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4EB" w:rsidRPr="002A44EB" w:rsidRDefault="007F3C7E" w:rsidP="009B504B">
            <w:pPr>
              <w:spacing w:line="247" w:lineRule="auto"/>
              <w:jc w:val="center"/>
              <w:rPr>
                <w:bCs/>
              </w:rPr>
            </w:pPr>
            <w:r w:rsidRPr="002A44EB">
              <w:rPr>
                <w:bCs/>
              </w:rPr>
              <w:t>У</w:t>
            </w:r>
            <w:r w:rsidR="002A44EB" w:rsidRPr="002A44EB">
              <w:rPr>
                <w:bCs/>
              </w:rPr>
              <w:t>т</w:t>
            </w:r>
            <w:r>
              <w:rPr>
                <w:bCs/>
              </w:rPr>
              <w:t>очненные бюджетные ассигнования</w:t>
            </w:r>
            <w:r w:rsidR="002A44EB" w:rsidRPr="002A44EB">
              <w:rPr>
                <w:bCs/>
              </w:rPr>
              <w:t xml:space="preserve"> на 01.</w:t>
            </w:r>
            <w:r w:rsidR="00B82670">
              <w:rPr>
                <w:bCs/>
              </w:rPr>
              <w:t>10</w:t>
            </w:r>
            <w:r w:rsidR="002A44EB" w:rsidRPr="002A44EB">
              <w:rPr>
                <w:bCs/>
              </w:rPr>
              <w:t>.20</w:t>
            </w:r>
            <w:r w:rsidR="009B504B">
              <w:rPr>
                <w:bCs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spacing w:val="-6"/>
              </w:rPr>
            </w:pPr>
            <w:r w:rsidRPr="002A44EB">
              <w:rPr>
                <w:spacing w:val="-6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7F3C7E">
            <w:pPr>
              <w:spacing w:line="247" w:lineRule="auto"/>
              <w:jc w:val="center"/>
              <w:rPr>
                <w:spacing w:val="-6"/>
              </w:rPr>
            </w:pPr>
            <w:r w:rsidRPr="002A44EB">
              <w:rPr>
                <w:spacing w:val="-6"/>
              </w:rPr>
              <w:t>Про</w:t>
            </w:r>
            <w:r w:rsidR="007F3C7E">
              <w:rPr>
                <w:spacing w:val="-6"/>
              </w:rPr>
              <w:t>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7F3C7E">
            <w:pPr>
              <w:spacing w:line="247" w:lineRule="auto"/>
              <w:jc w:val="center"/>
              <w:rPr>
                <w:spacing w:val="-6"/>
              </w:rPr>
            </w:pPr>
            <w:r w:rsidRPr="002A44EB">
              <w:rPr>
                <w:spacing w:val="-6"/>
              </w:rPr>
              <w:t>Про</w:t>
            </w:r>
            <w:r w:rsidR="007F3C7E">
              <w:rPr>
                <w:spacing w:val="-6"/>
              </w:rPr>
              <w:t>гноз</w:t>
            </w:r>
          </w:p>
        </w:tc>
      </w:tr>
      <w:tr w:rsidR="002A44EB" w:rsidRPr="002A44EB" w:rsidTr="005F4110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EB" w:rsidRPr="002A44EB" w:rsidRDefault="002A44EB" w:rsidP="00D370DC">
            <w:pPr>
              <w:spacing w:line="228" w:lineRule="auto"/>
              <w:rPr>
                <w:b/>
                <w:bCs/>
              </w:rPr>
            </w:pPr>
            <w:r w:rsidRPr="002A44EB">
              <w:rPr>
                <w:b/>
                <w:bCs/>
              </w:rPr>
              <w:t xml:space="preserve">Безвозмездные поступления </w:t>
            </w:r>
            <w:r w:rsidR="00F42714">
              <w:rPr>
                <w:b/>
                <w:bCs/>
              </w:rPr>
              <w:t>–</w:t>
            </w:r>
            <w:r w:rsidRPr="002A44EB">
              <w:rPr>
                <w:b/>
                <w:bCs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4EB" w:rsidRPr="007B2BBE" w:rsidRDefault="00251DA2" w:rsidP="00251DA2">
            <w:pPr>
              <w:spacing w:line="228" w:lineRule="auto"/>
              <w:jc w:val="right"/>
              <w:rPr>
                <w:bCs/>
              </w:rPr>
            </w:pPr>
            <w:r w:rsidRPr="007B2BBE">
              <w:rPr>
                <w:bCs/>
              </w:rPr>
              <w:t>322 271,3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4EB" w:rsidRPr="00251DA2" w:rsidRDefault="008665F3" w:rsidP="00251DA2">
            <w:pPr>
              <w:spacing w:line="228" w:lineRule="auto"/>
              <w:jc w:val="right"/>
              <w:rPr>
                <w:bCs/>
              </w:rPr>
            </w:pPr>
            <w:r w:rsidRPr="00251DA2">
              <w:rPr>
                <w:bCs/>
              </w:rPr>
              <w:t>34</w:t>
            </w:r>
            <w:r w:rsidR="00251DA2" w:rsidRPr="00251DA2">
              <w:rPr>
                <w:bCs/>
              </w:rPr>
              <w:t>2</w:t>
            </w:r>
            <w:r w:rsidRPr="00251DA2">
              <w:rPr>
                <w:bCs/>
              </w:rPr>
              <w:t> </w:t>
            </w:r>
            <w:r w:rsidR="00251DA2" w:rsidRPr="00251DA2">
              <w:rPr>
                <w:bCs/>
              </w:rPr>
              <w:t>727</w:t>
            </w:r>
            <w:r w:rsidRPr="00251DA2">
              <w:rPr>
                <w:bCs/>
              </w:rPr>
              <w:t>,</w:t>
            </w:r>
            <w:r w:rsidR="00251DA2" w:rsidRPr="00251DA2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5F4110" w:rsidRDefault="005F4110" w:rsidP="002768A3">
            <w:pPr>
              <w:spacing w:line="228" w:lineRule="auto"/>
              <w:jc w:val="right"/>
              <w:rPr>
                <w:bCs/>
              </w:rPr>
            </w:pPr>
            <w:r w:rsidRPr="00C62082">
              <w:rPr>
                <w:bCs/>
              </w:rPr>
              <w:t>3</w:t>
            </w:r>
            <w:r w:rsidR="002768A3">
              <w:rPr>
                <w:bCs/>
              </w:rPr>
              <w:t>16</w:t>
            </w:r>
            <w:r w:rsidRPr="00C62082">
              <w:rPr>
                <w:bCs/>
              </w:rPr>
              <w:t> </w:t>
            </w:r>
            <w:r w:rsidR="002768A3">
              <w:rPr>
                <w:bCs/>
              </w:rPr>
              <w:t>449</w:t>
            </w:r>
            <w:r w:rsidRPr="00C62082">
              <w:rPr>
                <w:bCs/>
              </w:rPr>
              <w:t>,</w:t>
            </w:r>
            <w:r w:rsidR="002768A3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5F4110" w:rsidRDefault="007B538F" w:rsidP="007B538F">
            <w:pPr>
              <w:spacing w:line="228" w:lineRule="auto"/>
              <w:jc w:val="right"/>
              <w:rPr>
                <w:bCs/>
              </w:rPr>
            </w:pPr>
            <w:r>
              <w:rPr>
                <w:bCs/>
              </w:rPr>
              <w:t>279</w:t>
            </w:r>
            <w:r w:rsidR="005F4110">
              <w:rPr>
                <w:bCs/>
              </w:rPr>
              <w:t> </w:t>
            </w:r>
            <w:r>
              <w:rPr>
                <w:bCs/>
              </w:rPr>
              <w:t>565</w:t>
            </w:r>
            <w:r w:rsidR="005F4110">
              <w:rPr>
                <w:bCs/>
              </w:rPr>
              <w:t>,</w:t>
            </w:r>
            <w:r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B0370F" w:rsidRDefault="00B0370F" w:rsidP="00B0370F">
            <w:pPr>
              <w:spacing w:line="228" w:lineRule="auto"/>
              <w:jc w:val="right"/>
              <w:rPr>
                <w:bCs/>
              </w:rPr>
            </w:pPr>
            <w:r w:rsidRPr="00B0370F">
              <w:rPr>
                <w:bCs/>
              </w:rPr>
              <w:t>282</w:t>
            </w:r>
            <w:r w:rsidR="005F4110" w:rsidRPr="00B0370F">
              <w:rPr>
                <w:bCs/>
              </w:rPr>
              <w:t> </w:t>
            </w:r>
            <w:r w:rsidRPr="00B0370F">
              <w:rPr>
                <w:bCs/>
              </w:rPr>
              <w:t>819</w:t>
            </w:r>
            <w:r w:rsidR="005F4110" w:rsidRPr="00B0370F">
              <w:rPr>
                <w:bCs/>
              </w:rPr>
              <w:t>,</w:t>
            </w:r>
            <w:r w:rsidRPr="00B0370F">
              <w:rPr>
                <w:bCs/>
              </w:rPr>
              <w:t>3</w:t>
            </w:r>
          </w:p>
        </w:tc>
      </w:tr>
      <w:tr w:rsidR="00B0370F" w:rsidRPr="00B0370F" w:rsidTr="005F4110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2A44EB" w:rsidRDefault="00F42714" w:rsidP="00D370DC">
            <w:pPr>
              <w:spacing w:line="228" w:lineRule="auto"/>
              <w:ind w:left="459"/>
              <w:rPr>
                <w:bCs/>
              </w:rPr>
            </w:pPr>
            <w:r w:rsidRPr="002A44EB">
              <w:rPr>
                <w:bCs/>
              </w:rPr>
              <w:t>Д</w:t>
            </w:r>
            <w:r w:rsidR="00AB6B55" w:rsidRPr="002A44EB">
              <w:rPr>
                <w:bCs/>
              </w:rPr>
              <w:t>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7B2BBE" w:rsidRDefault="00424151" w:rsidP="00251DA2">
            <w:pPr>
              <w:spacing w:line="228" w:lineRule="auto"/>
              <w:jc w:val="right"/>
              <w:rPr>
                <w:bCs/>
              </w:rPr>
            </w:pPr>
            <w:r w:rsidRPr="007B2BBE">
              <w:rPr>
                <w:bCs/>
              </w:rPr>
              <w:t>7</w:t>
            </w:r>
            <w:r w:rsidR="00251DA2" w:rsidRPr="007B2BBE">
              <w:rPr>
                <w:bCs/>
              </w:rPr>
              <w:t>7 608</w:t>
            </w:r>
            <w:r w:rsidRPr="007B2BBE">
              <w:rPr>
                <w:bCs/>
              </w:rPr>
              <w:t>,</w:t>
            </w:r>
            <w:r w:rsidR="00251DA2" w:rsidRPr="007B2BBE">
              <w:rPr>
                <w:bCs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51DA2" w:rsidRDefault="00251DA2" w:rsidP="00251DA2">
            <w:pPr>
              <w:spacing w:line="228" w:lineRule="auto"/>
              <w:jc w:val="right"/>
              <w:rPr>
                <w:bCs/>
              </w:rPr>
            </w:pPr>
            <w:r w:rsidRPr="00251DA2">
              <w:rPr>
                <w:bCs/>
              </w:rPr>
              <w:t>77</w:t>
            </w:r>
            <w:r w:rsidR="008665F3" w:rsidRPr="00251DA2">
              <w:rPr>
                <w:bCs/>
              </w:rPr>
              <w:t> 6</w:t>
            </w:r>
            <w:r w:rsidRPr="00251DA2">
              <w:rPr>
                <w:bCs/>
              </w:rPr>
              <w:t>08</w:t>
            </w:r>
            <w:r w:rsidR="008665F3" w:rsidRPr="00251DA2">
              <w:rPr>
                <w:bCs/>
              </w:rPr>
              <w:t>,</w:t>
            </w:r>
            <w:r w:rsidRPr="00251DA2"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5F4110" w:rsidRDefault="002768A3" w:rsidP="002768A3">
            <w:pPr>
              <w:spacing w:line="228" w:lineRule="auto"/>
              <w:jc w:val="right"/>
              <w:rPr>
                <w:bCs/>
              </w:rPr>
            </w:pPr>
            <w:r>
              <w:rPr>
                <w:bCs/>
              </w:rPr>
              <w:t>104</w:t>
            </w:r>
            <w:r w:rsidR="005F4110">
              <w:rPr>
                <w:bCs/>
              </w:rPr>
              <w:t> </w:t>
            </w:r>
            <w:r>
              <w:rPr>
                <w:bCs/>
              </w:rPr>
              <w:t>911</w:t>
            </w:r>
            <w:r w:rsidR="005F4110">
              <w:rPr>
                <w:bCs/>
              </w:rPr>
              <w:t>,</w:t>
            </w: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5F4110" w:rsidRDefault="007B538F" w:rsidP="007B538F">
            <w:pPr>
              <w:spacing w:line="228" w:lineRule="auto"/>
              <w:jc w:val="right"/>
              <w:rPr>
                <w:bCs/>
              </w:rPr>
            </w:pPr>
            <w:r>
              <w:rPr>
                <w:bCs/>
              </w:rPr>
              <w:t>71</w:t>
            </w:r>
            <w:r w:rsidR="005F4110">
              <w:rPr>
                <w:bCs/>
              </w:rPr>
              <w:t> </w:t>
            </w:r>
            <w:r>
              <w:rPr>
                <w:bCs/>
              </w:rPr>
              <w:t>532</w:t>
            </w:r>
            <w:r w:rsidR="005F4110">
              <w:rPr>
                <w:bCs/>
              </w:rPr>
              <w:t>,</w:t>
            </w: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B0370F" w:rsidRDefault="00B0370F" w:rsidP="00B0370F">
            <w:pPr>
              <w:spacing w:line="228" w:lineRule="auto"/>
              <w:jc w:val="right"/>
              <w:rPr>
                <w:bCs/>
              </w:rPr>
            </w:pPr>
            <w:r w:rsidRPr="00B0370F">
              <w:rPr>
                <w:bCs/>
              </w:rPr>
              <w:t>71</w:t>
            </w:r>
            <w:r w:rsidR="005F4110" w:rsidRPr="00B0370F">
              <w:rPr>
                <w:bCs/>
              </w:rPr>
              <w:t> </w:t>
            </w:r>
            <w:r w:rsidRPr="00B0370F">
              <w:rPr>
                <w:bCs/>
              </w:rPr>
              <w:t>708</w:t>
            </w:r>
            <w:r w:rsidR="005F4110" w:rsidRPr="00B0370F">
              <w:rPr>
                <w:bCs/>
              </w:rPr>
              <w:t>,</w:t>
            </w:r>
            <w:r w:rsidRPr="00B0370F">
              <w:rPr>
                <w:bCs/>
              </w:rPr>
              <w:t>4</w:t>
            </w:r>
          </w:p>
        </w:tc>
      </w:tr>
      <w:tr w:rsidR="00AB6B55" w:rsidRPr="002A44EB" w:rsidTr="005F4110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2A44EB" w:rsidRDefault="00F42714" w:rsidP="00D370DC">
            <w:pPr>
              <w:spacing w:line="228" w:lineRule="auto"/>
              <w:ind w:left="459"/>
              <w:rPr>
                <w:bCs/>
              </w:rPr>
            </w:pPr>
            <w:r w:rsidRPr="002A44EB">
              <w:rPr>
                <w:bCs/>
              </w:rPr>
              <w:t>С</w:t>
            </w:r>
            <w:r w:rsidR="00AB6B55" w:rsidRPr="002A44EB">
              <w:rPr>
                <w:bCs/>
              </w:rPr>
              <w:t>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7B2BBE" w:rsidRDefault="00251DA2" w:rsidP="00251DA2">
            <w:pPr>
              <w:spacing w:line="228" w:lineRule="auto"/>
              <w:jc w:val="right"/>
              <w:rPr>
                <w:bCs/>
              </w:rPr>
            </w:pPr>
            <w:r w:rsidRPr="007B2BBE">
              <w:rPr>
                <w:bCs/>
              </w:rPr>
              <w:t>46 462,3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51DA2" w:rsidRDefault="00251DA2" w:rsidP="00251DA2">
            <w:pPr>
              <w:spacing w:line="228" w:lineRule="auto"/>
              <w:jc w:val="right"/>
              <w:rPr>
                <w:bCs/>
              </w:rPr>
            </w:pPr>
            <w:r w:rsidRPr="00251DA2">
              <w:rPr>
                <w:bCs/>
              </w:rPr>
              <w:t>54</w:t>
            </w:r>
            <w:r>
              <w:rPr>
                <w:bCs/>
              </w:rPr>
              <w:t xml:space="preserve"> </w:t>
            </w:r>
            <w:r w:rsidRPr="00251DA2">
              <w:rPr>
                <w:bCs/>
              </w:rPr>
              <w:t>224</w:t>
            </w:r>
            <w:r w:rsidR="008665F3" w:rsidRPr="00251DA2">
              <w:rPr>
                <w:bCs/>
              </w:rPr>
              <w:t>,</w:t>
            </w:r>
            <w:r w:rsidRPr="00251DA2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5F4110" w:rsidRDefault="002768A3" w:rsidP="002768A3">
            <w:pPr>
              <w:spacing w:line="228" w:lineRule="auto"/>
              <w:jc w:val="right"/>
              <w:rPr>
                <w:bCs/>
              </w:rPr>
            </w:pPr>
            <w:r>
              <w:rPr>
                <w:bCs/>
              </w:rPr>
              <w:t>16</w:t>
            </w:r>
            <w:r w:rsidR="005F4110">
              <w:rPr>
                <w:bCs/>
              </w:rPr>
              <w:t> </w:t>
            </w:r>
            <w:r>
              <w:rPr>
                <w:bCs/>
              </w:rPr>
              <w:t>556</w:t>
            </w:r>
            <w:r w:rsidR="005F4110">
              <w:rPr>
                <w:bCs/>
              </w:rPr>
              <w:t>,</w:t>
            </w:r>
            <w:r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5F4110" w:rsidRDefault="005F4110" w:rsidP="007B538F">
            <w:pPr>
              <w:spacing w:line="228" w:lineRule="auto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7B538F">
              <w:rPr>
                <w:bCs/>
              </w:rPr>
              <w:t>6</w:t>
            </w:r>
            <w:r>
              <w:rPr>
                <w:bCs/>
              </w:rPr>
              <w:t> </w:t>
            </w:r>
            <w:r w:rsidR="007B538F">
              <w:rPr>
                <w:bCs/>
              </w:rPr>
              <w:t>556</w:t>
            </w:r>
            <w:r>
              <w:rPr>
                <w:bCs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B0370F" w:rsidRDefault="00B0370F" w:rsidP="00B0370F">
            <w:pPr>
              <w:spacing w:line="228" w:lineRule="auto"/>
              <w:jc w:val="right"/>
              <w:rPr>
                <w:bCs/>
              </w:rPr>
            </w:pPr>
            <w:r w:rsidRPr="00B0370F">
              <w:rPr>
                <w:bCs/>
              </w:rPr>
              <w:t>16</w:t>
            </w:r>
            <w:r w:rsidR="005F4110" w:rsidRPr="00B0370F">
              <w:rPr>
                <w:bCs/>
              </w:rPr>
              <w:t> </w:t>
            </w:r>
            <w:r w:rsidRPr="00B0370F">
              <w:rPr>
                <w:bCs/>
              </w:rPr>
              <w:t>556</w:t>
            </w:r>
            <w:r w:rsidR="005F4110" w:rsidRPr="00B0370F">
              <w:rPr>
                <w:bCs/>
              </w:rPr>
              <w:t>,</w:t>
            </w:r>
            <w:r w:rsidRPr="00B0370F">
              <w:rPr>
                <w:bCs/>
              </w:rPr>
              <w:t>6</w:t>
            </w:r>
          </w:p>
        </w:tc>
      </w:tr>
      <w:tr w:rsidR="00AB6B55" w:rsidRPr="002A44EB" w:rsidTr="005F4110">
        <w:trPr>
          <w:trHeight w:val="1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2A44EB" w:rsidRDefault="00F42714" w:rsidP="00D370DC">
            <w:pPr>
              <w:spacing w:line="228" w:lineRule="auto"/>
              <w:ind w:left="459"/>
              <w:rPr>
                <w:bCs/>
              </w:rPr>
            </w:pPr>
            <w:r w:rsidRPr="002A44EB">
              <w:rPr>
                <w:bCs/>
              </w:rPr>
              <w:lastRenderedPageBreak/>
              <w:t>С</w:t>
            </w:r>
            <w:r w:rsidR="00AB6B55" w:rsidRPr="002A44EB">
              <w:rPr>
                <w:bCs/>
              </w:rPr>
              <w:t>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7B2BBE" w:rsidRDefault="00251DA2" w:rsidP="00251DA2">
            <w:pPr>
              <w:spacing w:line="228" w:lineRule="auto"/>
              <w:jc w:val="right"/>
              <w:rPr>
                <w:bCs/>
              </w:rPr>
            </w:pPr>
            <w:r w:rsidRPr="007B2BBE">
              <w:rPr>
                <w:bCs/>
              </w:rPr>
              <w:t>192 520</w:t>
            </w:r>
            <w:r w:rsidR="00424151" w:rsidRPr="007B2BBE">
              <w:rPr>
                <w:bCs/>
              </w:rPr>
              <w:t>,</w:t>
            </w:r>
            <w:r w:rsidRPr="007B2BBE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51DA2" w:rsidRDefault="008665F3" w:rsidP="00251DA2">
            <w:pPr>
              <w:spacing w:line="228" w:lineRule="auto"/>
              <w:jc w:val="right"/>
              <w:rPr>
                <w:bCs/>
              </w:rPr>
            </w:pPr>
            <w:r w:rsidRPr="00251DA2">
              <w:rPr>
                <w:bCs/>
              </w:rPr>
              <w:t>20</w:t>
            </w:r>
            <w:r w:rsidR="00251DA2" w:rsidRPr="00251DA2">
              <w:rPr>
                <w:bCs/>
              </w:rPr>
              <w:t>2</w:t>
            </w:r>
            <w:r w:rsidRPr="00251DA2">
              <w:rPr>
                <w:bCs/>
              </w:rPr>
              <w:t> </w:t>
            </w:r>
            <w:r w:rsidR="00251DA2" w:rsidRPr="00251DA2">
              <w:rPr>
                <w:bCs/>
              </w:rPr>
              <w:t>171</w:t>
            </w:r>
            <w:r w:rsidRPr="00251DA2">
              <w:rPr>
                <w:bCs/>
              </w:rPr>
              <w:t>,</w:t>
            </w:r>
            <w:r w:rsidR="00251DA2" w:rsidRPr="00251DA2">
              <w:rPr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5F4110" w:rsidRDefault="005F4110" w:rsidP="002768A3">
            <w:pPr>
              <w:spacing w:line="228" w:lineRule="auto"/>
              <w:jc w:val="right"/>
              <w:rPr>
                <w:bCs/>
              </w:rPr>
            </w:pPr>
            <w:r>
              <w:rPr>
                <w:bCs/>
              </w:rPr>
              <w:t>19</w:t>
            </w:r>
            <w:r w:rsidR="002768A3">
              <w:rPr>
                <w:bCs/>
              </w:rPr>
              <w:t>0</w:t>
            </w:r>
            <w:r>
              <w:rPr>
                <w:bCs/>
              </w:rPr>
              <w:t> </w:t>
            </w:r>
            <w:r w:rsidR="002768A3">
              <w:rPr>
                <w:bCs/>
              </w:rPr>
              <w:t>074</w:t>
            </w:r>
            <w:r>
              <w:rPr>
                <w:bCs/>
              </w:rPr>
              <w:t>,</w:t>
            </w:r>
            <w:r w:rsidR="002768A3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5F4110" w:rsidRDefault="007B538F" w:rsidP="007B538F">
            <w:pPr>
              <w:spacing w:line="228" w:lineRule="auto"/>
              <w:jc w:val="right"/>
              <w:rPr>
                <w:bCs/>
              </w:rPr>
            </w:pPr>
            <w:r>
              <w:rPr>
                <w:bCs/>
              </w:rPr>
              <w:t>190</w:t>
            </w:r>
            <w:r w:rsidR="005F4110">
              <w:rPr>
                <w:bCs/>
              </w:rPr>
              <w:t> </w:t>
            </w:r>
            <w:r>
              <w:rPr>
                <w:bCs/>
              </w:rPr>
              <w:t>459</w:t>
            </w:r>
            <w:r w:rsidR="005F4110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B0370F" w:rsidRDefault="00B0370F" w:rsidP="00B0370F">
            <w:pPr>
              <w:spacing w:line="228" w:lineRule="auto"/>
              <w:jc w:val="right"/>
              <w:rPr>
                <w:bCs/>
              </w:rPr>
            </w:pPr>
            <w:r w:rsidRPr="00B0370F">
              <w:rPr>
                <w:bCs/>
              </w:rPr>
              <w:t>190</w:t>
            </w:r>
            <w:r w:rsidR="005F4110" w:rsidRPr="00B0370F">
              <w:rPr>
                <w:bCs/>
              </w:rPr>
              <w:t> </w:t>
            </w:r>
            <w:r w:rsidRPr="00B0370F">
              <w:rPr>
                <w:bCs/>
              </w:rPr>
              <w:t>537</w:t>
            </w:r>
            <w:r w:rsidR="005F4110" w:rsidRPr="00B0370F">
              <w:rPr>
                <w:bCs/>
              </w:rPr>
              <w:t>,</w:t>
            </w:r>
            <w:r w:rsidRPr="00B0370F">
              <w:rPr>
                <w:bCs/>
              </w:rPr>
              <w:t>4</w:t>
            </w:r>
          </w:p>
        </w:tc>
      </w:tr>
      <w:tr w:rsidR="00AB6B55" w:rsidRPr="002A44EB" w:rsidTr="005F4110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2A44EB" w:rsidRDefault="00AB6B55" w:rsidP="00D370DC">
            <w:pPr>
              <w:spacing w:line="228" w:lineRule="auto"/>
              <w:ind w:left="459"/>
              <w:rPr>
                <w:bCs/>
              </w:rPr>
            </w:pPr>
            <w:r w:rsidRPr="002A44EB">
              <w:rPr>
                <w:bCs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7B2BBE" w:rsidRDefault="007B2BBE" w:rsidP="00D370DC">
            <w:pPr>
              <w:spacing w:line="228" w:lineRule="auto"/>
              <w:jc w:val="right"/>
              <w:rPr>
                <w:bCs/>
              </w:rPr>
            </w:pPr>
            <w:r w:rsidRPr="007B2BBE">
              <w:rPr>
                <w:bCs/>
              </w:rPr>
              <w:t>5 680,0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51DA2" w:rsidRDefault="00251DA2" w:rsidP="00251DA2">
            <w:pPr>
              <w:spacing w:line="228" w:lineRule="auto"/>
              <w:jc w:val="right"/>
              <w:rPr>
                <w:bCs/>
              </w:rPr>
            </w:pPr>
            <w:r w:rsidRPr="00251DA2">
              <w:rPr>
                <w:bCs/>
              </w:rPr>
              <w:t>8</w:t>
            </w:r>
            <w:r w:rsidR="008665F3" w:rsidRPr="00251DA2">
              <w:rPr>
                <w:bCs/>
              </w:rPr>
              <w:t> </w:t>
            </w:r>
            <w:r w:rsidRPr="00251DA2">
              <w:rPr>
                <w:bCs/>
              </w:rPr>
              <w:t>262</w:t>
            </w:r>
            <w:r w:rsidR="008665F3" w:rsidRPr="00251DA2">
              <w:rPr>
                <w:bCs/>
              </w:rPr>
              <w:t>,</w:t>
            </w:r>
            <w:r w:rsidRPr="00251DA2"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5F4110" w:rsidRDefault="002768A3" w:rsidP="002768A3">
            <w:pPr>
              <w:spacing w:line="228" w:lineRule="auto"/>
              <w:jc w:val="right"/>
              <w:rPr>
                <w:bCs/>
              </w:rPr>
            </w:pPr>
            <w:r>
              <w:rPr>
                <w:bCs/>
              </w:rPr>
              <w:t>4</w:t>
            </w:r>
            <w:r w:rsidR="005F4110">
              <w:rPr>
                <w:bCs/>
              </w:rPr>
              <w:t> </w:t>
            </w:r>
            <w:r>
              <w:rPr>
                <w:bCs/>
              </w:rPr>
              <w:t>906</w:t>
            </w:r>
            <w:r w:rsidR="005F4110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5F4110" w:rsidRDefault="007B538F" w:rsidP="007B538F">
            <w:pPr>
              <w:spacing w:line="228" w:lineRule="auto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5F4110">
              <w:rPr>
                <w:bCs/>
              </w:rPr>
              <w:t> </w:t>
            </w:r>
            <w:r>
              <w:rPr>
                <w:bCs/>
              </w:rPr>
              <w:t>016</w:t>
            </w:r>
            <w:r w:rsidR="005F4110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B0370F" w:rsidRDefault="007B538F" w:rsidP="00D370DC">
            <w:pPr>
              <w:spacing w:line="228" w:lineRule="auto"/>
              <w:jc w:val="right"/>
              <w:rPr>
                <w:bCs/>
              </w:rPr>
            </w:pPr>
            <w:r w:rsidRPr="00B0370F">
              <w:rPr>
                <w:bCs/>
              </w:rPr>
              <w:t>4 016,9</w:t>
            </w:r>
          </w:p>
        </w:tc>
      </w:tr>
      <w:tr w:rsidR="00AB6B55" w:rsidRPr="002A44EB" w:rsidTr="005F4110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2A44EB" w:rsidRDefault="00AB6B55" w:rsidP="00D370DC">
            <w:pPr>
              <w:spacing w:line="228" w:lineRule="auto"/>
              <w:ind w:left="176"/>
              <w:rPr>
                <w:bCs/>
                <w:spacing w:val="-8"/>
              </w:rPr>
            </w:pPr>
            <w:r w:rsidRPr="002A44EB">
              <w:rPr>
                <w:bCs/>
                <w:spacing w:val="-8"/>
              </w:rPr>
              <w:t>прочие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7B538F" w:rsidRDefault="00AB6B55" w:rsidP="00D370DC">
            <w:pPr>
              <w:spacing w:line="228" w:lineRule="auto"/>
              <w:jc w:val="right"/>
              <w:rPr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51DA2" w:rsidRDefault="00251DA2" w:rsidP="00251DA2">
            <w:pPr>
              <w:spacing w:line="228" w:lineRule="auto"/>
              <w:jc w:val="right"/>
              <w:rPr>
                <w:bCs/>
              </w:rPr>
            </w:pPr>
            <w:r w:rsidRPr="00251DA2">
              <w:rPr>
                <w:bCs/>
              </w:rPr>
              <w:t>459</w:t>
            </w:r>
            <w:r w:rsidR="008665F3" w:rsidRPr="00251DA2">
              <w:rPr>
                <w:bCs/>
              </w:rPr>
              <w:t>,</w:t>
            </w:r>
            <w:r w:rsidRPr="00251DA2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5F4110" w:rsidRDefault="00AB6B55" w:rsidP="00D370DC">
            <w:pPr>
              <w:spacing w:line="228" w:lineRule="auto"/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5F4110" w:rsidRDefault="00AB6B55" w:rsidP="00D370DC">
            <w:pPr>
              <w:spacing w:line="228" w:lineRule="auto"/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5F4110" w:rsidRDefault="00AB6B55" w:rsidP="00D370DC">
            <w:pPr>
              <w:spacing w:line="228" w:lineRule="auto"/>
              <w:jc w:val="right"/>
              <w:rPr>
                <w:bCs/>
              </w:rPr>
            </w:pPr>
          </w:p>
        </w:tc>
      </w:tr>
    </w:tbl>
    <w:p w:rsidR="00197048" w:rsidRPr="002A44EB" w:rsidRDefault="00197048" w:rsidP="002A44EB">
      <w:pPr>
        <w:jc w:val="center"/>
        <w:rPr>
          <w:b/>
          <w:sz w:val="28"/>
          <w:szCs w:val="28"/>
        </w:rPr>
      </w:pPr>
    </w:p>
    <w:p w:rsidR="002A44EB" w:rsidRPr="002A44EB" w:rsidRDefault="002A44EB" w:rsidP="002A44EB">
      <w:pPr>
        <w:jc w:val="center"/>
        <w:rPr>
          <w:b/>
          <w:sz w:val="28"/>
          <w:szCs w:val="28"/>
        </w:rPr>
      </w:pPr>
      <w:r w:rsidRPr="002A44EB">
        <w:rPr>
          <w:b/>
          <w:sz w:val="28"/>
          <w:szCs w:val="28"/>
          <w:lang w:val="en-US"/>
        </w:rPr>
        <w:t>V</w:t>
      </w:r>
      <w:r w:rsidRPr="002A44EB">
        <w:rPr>
          <w:b/>
          <w:sz w:val="28"/>
          <w:szCs w:val="28"/>
        </w:rPr>
        <w:t xml:space="preserve">. Расходы консолидированного бюджета </w:t>
      </w:r>
    </w:p>
    <w:p w:rsidR="002A44EB" w:rsidRDefault="00D90953" w:rsidP="002A44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Лысогорского муниципального района</w:t>
      </w:r>
      <w:r w:rsidR="002A44EB" w:rsidRPr="002A44EB">
        <w:rPr>
          <w:b/>
          <w:sz w:val="28"/>
          <w:szCs w:val="28"/>
        </w:rPr>
        <w:t xml:space="preserve"> на 20</w:t>
      </w:r>
      <w:r w:rsidR="00BE41D8">
        <w:rPr>
          <w:b/>
          <w:sz w:val="28"/>
          <w:szCs w:val="28"/>
        </w:rPr>
        <w:t>2</w:t>
      </w:r>
      <w:r w:rsidR="00393521">
        <w:rPr>
          <w:b/>
          <w:sz w:val="28"/>
          <w:szCs w:val="28"/>
        </w:rPr>
        <w:t>1</w:t>
      </w:r>
      <w:r w:rsidR="002A44EB" w:rsidRPr="002A44EB">
        <w:rPr>
          <w:b/>
          <w:sz w:val="28"/>
          <w:szCs w:val="28"/>
        </w:rPr>
        <w:t>-202</w:t>
      </w:r>
      <w:r w:rsidR="00393521">
        <w:rPr>
          <w:b/>
          <w:sz w:val="28"/>
          <w:szCs w:val="28"/>
        </w:rPr>
        <w:t>3</w:t>
      </w:r>
      <w:r w:rsidR="002A44EB" w:rsidRPr="002A44EB">
        <w:rPr>
          <w:b/>
          <w:sz w:val="28"/>
          <w:szCs w:val="28"/>
        </w:rPr>
        <w:t xml:space="preserve"> годы</w:t>
      </w:r>
    </w:p>
    <w:p w:rsidR="009735BA" w:rsidRPr="002A44EB" w:rsidRDefault="009735BA" w:rsidP="002A44EB">
      <w:pPr>
        <w:jc w:val="center"/>
        <w:rPr>
          <w:b/>
          <w:sz w:val="28"/>
          <w:szCs w:val="28"/>
        </w:rPr>
      </w:pPr>
    </w:p>
    <w:p w:rsidR="009735BA" w:rsidRDefault="009735BA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5BA">
        <w:rPr>
          <w:sz w:val="28"/>
          <w:szCs w:val="28"/>
        </w:rPr>
        <w:t>Формирование бюджетных проектировок на 20</w:t>
      </w:r>
      <w:r w:rsidR="00BE41D8">
        <w:rPr>
          <w:sz w:val="28"/>
          <w:szCs w:val="28"/>
        </w:rPr>
        <w:t>2</w:t>
      </w:r>
      <w:r w:rsidR="00393521">
        <w:rPr>
          <w:sz w:val="28"/>
          <w:szCs w:val="28"/>
        </w:rPr>
        <w:t>1</w:t>
      </w:r>
      <w:r w:rsidRPr="009735BA">
        <w:rPr>
          <w:sz w:val="28"/>
          <w:szCs w:val="28"/>
        </w:rPr>
        <w:t>-202</w:t>
      </w:r>
      <w:r w:rsidR="00393521">
        <w:rPr>
          <w:sz w:val="28"/>
          <w:szCs w:val="28"/>
        </w:rPr>
        <w:t>3</w:t>
      </w:r>
      <w:r w:rsidRPr="009735BA">
        <w:rPr>
          <w:sz w:val="28"/>
          <w:szCs w:val="28"/>
        </w:rPr>
        <w:t>годы осуществлялось на следующих основных принципах:</w:t>
      </w:r>
    </w:p>
    <w:p w:rsidR="00BE41D8" w:rsidRDefault="00BE41D8" w:rsidP="00BE41D8">
      <w:pPr>
        <w:pStyle w:val="ConsPlusTitle"/>
        <w:ind w:firstLine="709"/>
        <w:jc w:val="both"/>
        <w:rPr>
          <w:b w:val="0"/>
          <w:bCs w:val="0"/>
        </w:rPr>
      </w:pPr>
      <w:proofErr w:type="gramStart"/>
      <w:r w:rsidRPr="004C1076">
        <w:rPr>
          <w:b w:val="0"/>
          <w:bCs w:val="0"/>
        </w:rPr>
        <w:t>- сохранения в 202</w:t>
      </w:r>
      <w:r w:rsidR="00393521">
        <w:rPr>
          <w:b w:val="0"/>
          <w:bCs w:val="0"/>
        </w:rPr>
        <w:t>1</w:t>
      </w:r>
      <w:r w:rsidRPr="004C1076">
        <w:rPr>
          <w:b w:val="0"/>
          <w:bCs w:val="0"/>
        </w:rPr>
        <w:t xml:space="preserve"> году повышенной с 1 </w:t>
      </w:r>
      <w:r w:rsidR="00393521">
        <w:rPr>
          <w:b w:val="0"/>
          <w:bCs w:val="0"/>
        </w:rPr>
        <w:t>июня</w:t>
      </w:r>
      <w:r w:rsidRPr="004C1076">
        <w:rPr>
          <w:b w:val="0"/>
          <w:bCs w:val="0"/>
        </w:rPr>
        <w:t xml:space="preserve"> 20</w:t>
      </w:r>
      <w:r w:rsidR="00393521">
        <w:rPr>
          <w:b w:val="0"/>
          <w:bCs w:val="0"/>
        </w:rPr>
        <w:t>20</w:t>
      </w:r>
      <w:r w:rsidRPr="004C1076">
        <w:rPr>
          <w:b w:val="0"/>
          <w:bCs w:val="0"/>
        </w:rPr>
        <w:t xml:space="preserve"> года средней заработной платы по категориям работников бюджетной сферы, установленных указами Президента Российской Федерации от 7 мая 2012 года № 597 «О мероприятиях по реализации государственной социальной политики», 1 июня 2012 года № 761 «О Национальной стратегии действий в интересах детей на 2012-2017 годы» (далее – Указы):</w:t>
      </w:r>
      <w:proofErr w:type="gramEnd"/>
    </w:p>
    <w:p w:rsidR="00A21797" w:rsidRPr="004C1076" w:rsidRDefault="00A21797" w:rsidP="00A21797">
      <w:pPr>
        <w:pStyle w:val="ConsPlusTitle"/>
        <w:ind w:firstLine="709"/>
        <w:jc w:val="both"/>
        <w:rPr>
          <w:b w:val="0"/>
          <w:bCs w:val="0"/>
        </w:rPr>
      </w:pPr>
      <w:r w:rsidRPr="004C1076">
        <w:rPr>
          <w:b w:val="0"/>
          <w:bCs w:val="0"/>
        </w:rPr>
        <w:t>а) по педагогическим</w:t>
      </w:r>
      <w:r>
        <w:rPr>
          <w:b w:val="0"/>
          <w:bCs w:val="0"/>
        </w:rPr>
        <w:t xml:space="preserve"> работникам обще</w:t>
      </w:r>
      <w:r w:rsidR="00393521">
        <w:rPr>
          <w:b w:val="0"/>
          <w:bCs w:val="0"/>
        </w:rPr>
        <w:t>образовательных организаций</w:t>
      </w:r>
      <w:r>
        <w:rPr>
          <w:b w:val="0"/>
          <w:bCs w:val="0"/>
        </w:rPr>
        <w:t xml:space="preserve">, </w:t>
      </w:r>
      <w:r w:rsidRPr="004C1076">
        <w:rPr>
          <w:b w:val="0"/>
          <w:bCs w:val="0"/>
        </w:rPr>
        <w:t>работникам учреждений культуры</w:t>
      </w:r>
      <w:r>
        <w:rPr>
          <w:b w:val="0"/>
          <w:bCs w:val="0"/>
        </w:rPr>
        <w:t xml:space="preserve"> </w:t>
      </w:r>
      <w:r w:rsidRPr="004C1076">
        <w:rPr>
          <w:b w:val="0"/>
          <w:bCs w:val="0"/>
        </w:rPr>
        <w:t>– до 2</w:t>
      </w:r>
      <w:r w:rsidR="00393521">
        <w:rPr>
          <w:b w:val="0"/>
          <w:bCs w:val="0"/>
        </w:rPr>
        <w:t>9565,0</w:t>
      </w:r>
      <w:r w:rsidRPr="004C1076">
        <w:rPr>
          <w:b w:val="0"/>
          <w:bCs w:val="0"/>
        </w:rPr>
        <w:t xml:space="preserve"> рубл</w:t>
      </w:r>
      <w:r w:rsidR="00393521">
        <w:rPr>
          <w:b w:val="0"/>
          <w:bCs w:val="0"/>
        </w:rPr>
        <w:t>я</w:t>
      </w:r>
      <w:r w:rsidRPr="004C1076">
        <w:rPr>
          <w:b w:val="0"/>
          <w:bCs w:val="0"/>
        </w:rPr>
        <w:t xml:space="preserve"> в месяц;</w:t>
      </w:r>
    </w:p>
    <w:p w:rsidR="00A21797" w:rsidRPr="004C1076" w:rsidRDefault="00A21797" w:rsidP="00A21797">
      <w:pPr>
        <w:pStyle w:val="ConsPlusTitle"/>
        <w:ind w:firstLine="709"/>
        <w:jc w:val="both"/>
        <w:rPr>
          <w:b w:val="0"/>
          <w:bCs w:val="0"/>
        </w:rPr>
      </w:pPr>
      <w:r w:rsidRPr="004C1076">
        <w:rPr>
          <w:b w:val="0"/>
          <w:bCs w:val="0"/>
        </w:rPr>
        <w:t xml:space="preserve">б) по педагогическим работникам дошкольных образовательных </w:t>
      </w:r>
      <w:r w:rsidR="00393521">
        <w:rPr>
          <w:b w:val="0"/>
          <w:bCs w:val="0"/>
        </w:rPr>
        <w:t>организаций</w:t>
      </w:r>
      <w:r w:rsidRPr="004C1076">
        <w:rPr>
          <w:b w:val="0"/>
          <w:bCs w:val="0"/>
        </w:rPr>
        <w:t xml:space="preserve"> – до </w:t>
      </w:r>
      <w:r w:rsidR="00393521">
        <w:rPr>
          <w:b w:val="0"/>
          <w:bCs w:val="0"/>
        </w:rPr>
        <w:t>27140,6</w:t>
      </w:r>
      <w:r w:rsidRPr="004C1076">
        <w:rPr>
          <w:b w:val="0"/>
          <w:bCs w:val="0"/>
        </w:rPr>
        <w:t xml:space="preserve"> рубл</w:t>
      </w:r>
      <w:r w:rsidR="00393521">
        <w:rPr>
          <w:b w:val="0"/>
          <w:bCs w:val="0"/>
        </w:rPr>
        <w:t>я</w:t>
      </w:r>
      <w:r w:rsidRPr="004C1076">
        <w:rPr>
          <w:b w:val="0"/>
          <w:bCs w:val="0"/>
        </w:rPr>
        <w:t xml:space="preserve"> в месяц;</w:t>
      </w:r>
    </w:p>
    <w:p w:rsidR="00BE41D8" w:rsidRPr="004C1076" w:rsidRDefault="00A21797" w:rsidP="00BE41D8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в</w:t>
      </w:r>
      <w:r w:rsidR="00BE41D8" w:rsidRPr="004C1076">
        <w:rPr>
          <w:b w:val="0"/>
          <w:bCs w:val="0"/>
        </w:rPr>
        <w:t>)</w:t>
      </w:r>
      <w:r>
        <w:rPr>
          <w:b w:val="0"/>
          <w:bCs w:val="0"/>
        </w:rPr>
        <w:t xml:space="preserve"> </w:t>
      </w:r>
      <w:r w:rsidR="00BE41D8" w:rsidRPr="004C1076">
        <w:rPr>
          <w:b w:val="0"/>
          <w:bCs w:val="0"/>
        </w:rPr>
        <w:t xml:space="preserve">по педагогическим работникам </w:t>
      </w:r>
      <w:r w:rsidR="00393521">
        <w:rPr>
          <w:b w:val="0"/>
          <w:bCs w:val="0"/>
        </w:rPr>
        <w:t xml:space="preserve"> </w:t>
      </w:r>
      <w:r w:rsidR="00BE41D8" w:rsidRPr="004C1076">
        <w:rPr>
          <w:b w:val="0"/>
          <w:bCs w:val="0"/>
        </w:rPr>
        <w:t xml:space="preserve">дополнительного образования детей – до </w:t>
      </w:r>
      <w:r w:rsidR="00393521">
        <w:rPr>
          <w:b w:val="0"/>
          <w:bCs w:val="0"/>
        </w:rPr>
        <w:t>30091,2</w:t>
      </w:r>
      <w:r w:rsidR="00BE41D8" w:rsidRPr="004C1076">
        <w:rPr>
          <w:b w:val="0"/>
          <w:bCs w:val="0"/>
        </w:rPr>
        <w:t xml:space="preserve"> рубл</w:t>
      </w:r>
      <w:r w:rsidR="00393521">
        <w:rPr>
          <w:b w:val="0"/>
          <w:bCs w:val="0"/>
        </w:rPr>
        <w:t>я</w:t>
      </w:r>
      <w:r w:rsidR="00BE41D8" w:rsidRPr="004C1076">
        <w:rPr>
          <w:b w:val="0"/>
          <w:bCs w:val="0"/>
        </w:rPr>
        <w:t xml:space="preserve"> в месяц;</w:t>
      </w:r>
    </w:p>
    <w:p w:rsidR="00BE41D8" w:rsidRPr="004C1076" w:rsidRDefault="00BE41D8" w:rsidP="00BE41D8">
      <w:pPr>
        <w:pStyle w:val="ConsPlusTitle"/>
        <w:ind w:firstLine="709"/>
        <w:jc w:val="both"/>
        <w:rPr>
          <w:b w:val="0"/>
          <w:bCs w:val="0"/>
        </w:rPr>
      </w:pPr>
      <w:r w:rsidRPr="004C1076">
        <w:rPr>
          <w:b w:val="0"/>
          <w:bCs w:val="0"/>
        </w:rPr>
        <w:t xml:space="preserve">- по остальным категориям работников </w:t>
      </w:r>
      <w:r w:rsidR="0096771D">
        <w:rPr>
          <w:b w:val="0"/>
          <w:bCs w:val="0"/>
        </w:rPr>
        <w:t xml:space="preserve">  -  </w:t>
      </w:r>
      <w:r w:rsidR="00393521">
        <w:rPr>
          <w:b w:val="0"/>
          <w:bCs w:val="0"/>
        </w:rPr>
        <w:t>ежегодная индексация в 2021-2023 годах на прогнозный уровень инфляции:</w:t>
      </w:r>
    </w:p>
    <w:p w:rsidR="00393521" w:rsidRDefault="00393521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01.12.2021г. – на 3,6%</w:t>
      </w:r>
    </w:p>
    <w:p w:rsidR="00393521" w:rsidRDefault="00393521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01.12.2022г. – на 3,8%</w:t>
      </w:r>
    </w:p>
    <w:p w:rsidR="00393521" w:rsidRDefault="00393521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01.12.2023г. -  на 3,6% </w:t>
      </w:r>
    </w:p>
    <w:p w:rsidR="009735BA" w:rsidRDefault="009735BA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5BA">
        <w:rPr>
          <w:sz w:val="28"/>
          <w:szCs w:val="28"/>
        </w:rPr>
        <w:t>– соблюдение установленных законодательством Российской Федерации норм в отношении дорожных фондов;</w:t>
      </w:r>
    </w:p>
    <w:p w:rsidR="00EC3E8D" w:rsidRPr="00EC3E8D" w:rsidRDefault="00EC3E8D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3E8D">
        <w:rPr>
          <w:sz w:val="28"/>
          <w:szCs w:val="28"/>
        </w:rPr>
        <w:t xml:space="preserve">-  отказ от предоставления </w:t>
      </w:r>
      <w:r w:rsidR="000C674D">
        <w:rPr>
          <w:sz w:val="28"/>
          <w:szCs w:val="28"/>
        </w:rPr>
        <w:t>муниципальных</w:t>
      </w:r>
      <w:r w:rsidRPr="00EC3E8D">
        <w:rPr>
          <w:sz w:val="28"/>
          <w:szCs w:val="28"/>
        </w:rPr>
        <w:t xml:space="preserve"> гарантий</w:t>
      </w:r>
      <w:r>
        <w:rPr>
          <w:sz w:val="28"/>
          <w:szCs w:val="28"/>
        </w:rPr>
        <w:t>;</w:t>
      </w:r>
    </w:p>
    <w:p w:rsidR="00DA2930" w:rsidRDefault="0023196F" w:rsidP="0023196F">
      <w:pPr>
        <w:pStyle w:val="ConsPlusTitle"/>
        <w:ind w:firstLine="709"/>
        <w:jc w:val="both"/>
        <w:rPr>
          <w:b w:val="0"/>
          <w:bCs w:val="0"/>
        </w:rPr>
      </w:pPr>
      <w:r w:rsidRPr="004C1076">
        <w:rPr>
          <w:b w:val="0"/>
          <w:bCs w:val="0"/>
        </w:rPr>
        <w:t>- оптимизация обязательств, в том числе в рамках реализации Плана мероприятий по оздоровлению</w:t>
      </w:r>
      <w:r w:rsidR="00DA2930">
        <w:rPr>
          <w:b w:val="0"/>
          <w:bCs w:val="0"/>
        </w:rPr>
        <w:t>.</w:t>
      </w:r>
    </w:p>
    <w:p w:rsidR="00DA2930" w:rsidRDefault="00DA2930" w:rsidP="0023196F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В течение трех лет (2021-2023 годы) внедрение новых законов в области в сфере образования</w:t>
      </w:r>
      <w:r w:rsidR="002103A5">
        <w:rPr>
          <w:b w:val="0"/>
          <w:bCs w:val="0"/>
        </w:rPr>
        <w:t>:</w:t>
      </w:r>
    </w:p>
    <w:p w:rsidR="002103A5" w:rsidRDefault="002103A5" w:rsidP="002103A5">
      <w:pPr>
        <w:pStyle w:val="ConsPlusTitle"/>
        <w:numPr>
          <w:ilvl w:val="0"/>
          <w:numId w:val="2"/>
        </w:numPr>
        <w:jc w:val="both"/>
        <w:rPr>
          <w:b w:val="0"/>
          <w:bCs w:val="0"/>
        </w:rPr>
      </w:pPr>
      <w:r>
        <w:rPr>
          <w:b w:val="0"/>
          <w:bCs w:val="0"/>
        </w:rPr>
        <w:t>Субвенции на финансовое обеспечение образовательной деятельности муниципальных общеобразовательных учреждений. Исключается ФОТ работников, не участвующих в образовательном процесс</w:t>
      </w:r>
      <w:proofErr w:type="gramStart"/>
      <w:r>
        <w:rPr>
          <w:b w:val="0"/>
          <w:bCs w:val="0"/>
        </w:rPr>
        <w:t>е(</w:t>
      </w:r>
      <w:proofErr w:type="gramEnd"/>
      <w:r>
        <w:rPr>
          <w:b w:val="0"/>
          <w:bCs w:val="0"/>
        </w:rPr>
        <w:t xml:space="preserve">в т. ч. водители, кухонные работники). Финансирование данной категории работников </w:t>
      </w:r>
      <w:proofErr w:type="gramStart"/>
      <w:r w:rsidR="00BE5147">
        <w:rPr>
          <w:b w:val="0"/>
          <w:bCs w:val="0"/>
        </w:rPr>
        <w:t>будет</w:t>
      </w:r>
      <w:proofErr w:type="gramEnd"/>
      <w:r w:rsidR="00BE5147">
        <w:rPr>
          <w:b w:val="0"/>
          <w:bCs w:val="0"/>
        </w:rPr>
        <w:t xml:space="preserve"> </w:t>
      </w:r>
      <w:r>
        <w:rPr>
          <w:b w:val="0"/>
          <w:bCs w:val="0"/>
        </w:rPr>
        <w:t>осуществляется за счет средств бюджета муниципального района;</w:t>
      </w:r>
    </w:p>
    <w:p w:rsidR="002103A5" w:rsidRPr="00845C69" w:rsidRDefault="002103A5" w:rsidP="002103A5">
      <w:pPr>
        <w:pStyle w:val="ConsPlusTitle"/>
        <w:numPr>
          <w:ilvl w:val="0"/>
          <w:numId w:val="2"/>
        </w:numPr>
        <w:jc w:val="both"/>
        <w:rPr>
          <w:b w:val="0"/>
          <w:bCs w:val="0"/>
        </w:rPr>
      </w:pPr>
      <w:r w:rsidRPr="00845C69">
        <w:rPr>
          <w:b w:val="0"/>
          <w:bCs w:val="0"/>
        </w:rPr>
        <w:t xml:space="preserve">Субвенции на финансовое обеспечение образовательной деятельности муниципальных дошкольных образовательных организаций. </w:t>
      </w:r>
      <w:proofErr w:type="gramStart"/>
      <w:r w:rsidRPr="00845C69">
        <w:rPr>
          <w:b w:val="0"/>
          <w:bCs w:val="0"/>
        </w:rPr>
        <w:t xml:space="preserve">Включается ФОТ работников, обеспечивающих финансово-хозяйственную деятельность, охрану жизни и здоровья детей </w:t>
      </w:r>
      <w:r w:rsidRPr="00845C69">
        <w:rPr>
          <w:b w:val="0"/>
          <w:bCs w:val="0"/>
        </w:rPr>
        <w:lastRenderedPageBreak/>
        <w:t>(заместители руководителей, бухгалтера, экономисты, юристы, техники, завхозы, медработники, уборщики, дворники и</w:t>
      </w:r>
      <w:r w:rsidR="00845C69" w:rsidRPr="00845C69">
        <w:rPr>
          <w:b w:val="0"/>
          <w:bCs w:val="0"/>
        </w:rPr>
        <w:t xml:space="preserve"> </w:t>
      </w:r>
      <w:r w:rsidRPr="00845C69">
        <w:rPr>
          <w:b w:val="0"/>
          <w:bCs w:val="0"/>
        </w:rPr>
        <w:t>т.д.)</w:t>
      </w:r>
      <w:r w:rsidR="00845C69" w:rsidRPr="00845C69">
        <w:rPr>
          <w:b w:val="0"/>
          <w:bCs w:val="0"/>
        </w:rPr>
        <w:t>.</w:t>
      </w:r>
      <w:proofErr w:type="gramEnd"/>
      <w:r w:rsidR="00845C69" w:rsidRPr="00845C69">
        <w:rPr>
          <w:b w:val="0"/>
          <w:bCs w:val="0"/>
        </w:rPr>
        <w:t xml:space="preserve"> Финансирование данной категории работников</w:t>
      </w:r>
      <w:r w:rsidR="00BE5147">
        <w:rPr>
          <w:b w:val="0"/>
          <w:bCs w:val="0"/>
        </w:rPr>
        <w:t xml:space="preserve"> </w:t>
      </w:r>
      <w:proofErr w:type="gramStart"/>
      <w:r w:rsidR="00BE5147">
        <w:rPr>
          <w:b w:val="0"/>
          <w:bCs w:val="0"/>
        </w:rPr>
        <w:t>будет</w:t>
      </w:r>
      <w:proofErr w:type="gramEnd"/>
      <w:r w:rsidR="00845C69" w:rsidRPr="00845C69">
        <w:rPr>
          <w:b w:val="0"/>
          <w:bCs w:val="0"/>
        </w:rPr>
        <w:t xml:space="preserve"> осуществляется за счет средств областного бюджета.</w:t>
      </w:r>
    </w:p>
    <w:p w:rsidR="003A0CC2" w:rsidRDefault="006775E8" w:rsidP="0023196F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Муниципальным районам, в которых объем принимаемых обязательств будет больше передаваемых, предусмотрены субсидии.</w:t>
      </w:r>
      <w:r w:rsidR="000509AC">
        <w:rPr>
          <w:b w:val="0"/>
          <w:bCs w:val="0"/>
        </w:rPr>
        <w:t xml:space="preserve"> На 2021- 2023 годы ежегодный размер субсидии составляет 6563,7 тыс. рублей.</w:t>
      </w:r>
      <w:r>
        <w:rPr>
          <w:b w:val="0"/>
          <w:bCs w:val="0"/>
        </w:rPr>
        <w:t xml:space="preserve"> </w:t>
      </w:r>
    </w:p>
    <w:p w:rsidR="00DA2930" w:rsidRDefault="003A0CC2" w:rsidP="0023196F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На 2021-2023 годы ежегодный размер субвенций </w:t>
      </w:r>
      <w:r w:rsidRPr="003A0CC2">
        <w:rPr>
          <w:b w:val="0"/>
          <w:spacing w:val="-6"/>
        </w:rPr>
        <w:t xml:space="preserve">для финансового обеспечения образовательной деятельности муниципальных общеобразовательных и дошкольных образовательных организаций в общем объеме </w:t>
      </w:r>
      <w:r>
        <w:rPr>
          <w:b w:val="0"/>
          <w:spacing w:val="-6"/>
        </w:rPr>
        <w:t>составляет</w:t>
      </w:r>
      <w:r w:rsidRPr="003A0CC2">
        <w:rPr>
          <w:b w:val="0"/>
          <w:spacing w:val="-6"/>
        </w:rPr>
        <w:t xml:space="preserve">  180 849,4 тыс. рублей</w:t>
      </w:r>
      <w:r>
        <w:rPr>
          <w:b w:val="0"/>
          <w:spacing w:val="-6"/>
        </w:rPr>
        <w:t>.</w:t>
      </w:r>
    </w:p>
    <w:p w:rsidR="000509AC" w:rsidRPr="004C1076" w:rsidRDefault="000509AC" w:rsidP="0023196F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Субсидия на обеспечение МРОТ входит в состав дотации.</w:t>
      </w:r>
    </w:p>
    <w:p w:rsidR="00762A35" w:rsidRDefault="00762A35" w:rsidP="00762A35">
      <w:pPr>
        <w:ind w:firstLine="709"/>
        <w:jc w:val="both"/>
        <w:rPr>
          <w:sz w:val="28"/>
          <w:szCs w:val="28"/>
        </w:rPr>
      </w:pPr>
      <w:r w:rsidRPr="00762A35">
        <w:rPr>
          <w:sz w:val="28"/>
          <w:szCs w:val="28"/>
        </w:rPr>
        <w:t>В структуре расходов консолидированного бюджета</w:t>
      </w:r>
      <w:r w:rsidR="008B3966" w:rsidRPr="008B3966">
        <w:rPr>
          <w:snapToGrid w:val="0"/>
          <w:sz w:val="28"/>
          <w:szCs w:val="28"/>
        </w:rPr>
        <w:t xml:space="preserve"> </w:t>
      </w:r>
      <w:r w:rsidR="008B3966" w:rsidRPr="000C674D">
        <w:rPr>
          <w:snapToGrid w:val="0"/>
          <w:sz w:val="28"/>
          <w:szCs w:val="28"/>
        </w:rPr>
        <w:t>Лысогорского муниципального района</w:t>
      </w:r>
      <w:r w:rsidRPr="00762A35">
        <w:rPr>
          <w:sz w:val="28"/>
          <w:szCs w:val="28"/>
        </w:rPr>
        <w:t xml:space="preserve"> порядка </w:t>
      </w:r>
      <w:r w:rsidR="008665F3">
        <w:rPr>
          <w:sz w:val="28"/>
          <w:szCs w:val="28"/>
        </w:rPr>
        <w:t>7</w:t>
      </w:r>
      <w:r w:rsidR="003529B9">
        <w:rPr>
          <w:sz w:val="28"/>
          <w:szCs w:val="28"/>
        </w:rPr>
        <w:t xml:space="preserve">0 </w:t>
      </w:r>
      <w:r w:rsidRPr="00762A35">
        <w:rPr>
          <w:sz w:val="28"/>
          <w:szCs w:val="28"/>
        </w:rPr>
        <w:t>% занимают расходы на социальную сферу. Общий объем расходов на социальную сферу в 20</w:t>
      </w:r>
      <w:r w:rsidR="0023196F">
        <w:rPr>
          <w:sz w:val="28"/>
          <w:szCs w:val="28"/>
        </w:rPr>
        <w:t>2</w:t>
      </w:r>
      <w:r w:rsidR="00C217D7">
        <w:rPr>
          <w:sz w:val="28"/>
          <w:szCs w:val="28"/>
        </w:rPr>
        <w:t>1</w:t>
      </w:r>
      <w:r w:rsidRPr="00762A35">
        <w:rPr>
          <w:sz w:val="28"/>
          <w:szCs w:val="28"/>
        </w:rPr>
        <w:t xml:space="preserve"> году ожидается в сумме </w:t>
      </w:r>
      <w:r w:rsidR="00C217D7">
        <w:rPr>
          <w:sz w:val="28"/>
          <w:szCs w:val="28"/>
        </w:rPr>
        <w:t>314</w:t>
      </w:r>
      <w:r w:rsidR="008665F3" w:rsidRPr="008665F3">
        <w:rPr>
          <w:color w:val="000000" w:themeColor="text1"/>
          <w:sz w:val="28"/>
          <w:szCs w:val="28"/>
        </w:rPr>
        <w:t> </w:t>
      </w:r>
      <w:r w:rsidR="00C217D7">
        <w:rPr>
          <w:color w:val="000000" w:themeColor="text1"/>
          <w:sz w:val="28"/>
          <w:szCs w:val="28"/>
        </w:rPr>
        <w:t>296</w:t>
      </w:r>
      <w:r w:rsidR="008665F3" w:rsidRPr="008665F3">
        <w:rPr>
          <w:color w:val="000000" w:themeColor="text1"/>
          <w:sz w:val="28"/>
          <w:szCs w:val="28"/>
        </w:rPr>
        <w:t>,</w:t>
      </w:r>
      <w:r w:rsidR="00C217D7">
        <w:rPr>
          <w:color w:val="000000" w:themeColor="text1"/>
          <w:sz w:val="28"/>
          <w:szCs w:val="28"/>
        </w:rPr>
        <w:t>7</w:t>
      </w:r>
      <w:r w:rsidRPr="008665F3">
        <w:rPr>
          <w:color w:val="000000" w:themeColor="text1"/>
          <w:sz w:val="28"/>
          <w:szCs w:val="28"/>
        </w:rPr>
        <w:t xml:space="preserve"> тыс. рублей, в </w:t>
      </w:r>
      <w:r w:rsidR="00BE5147">
        <w:rPr>
          <w:color w:val="000000" w:themeColor="text1"/>
          <w:sz w:val="28"/>
          <w:szCs w:val="28"/>
        </w:rPr>
        <w:t xml:space="preserve">                   </w:t>
      </w:r>
      <w:r w:rsidRPr="008665F3">
        <w:rPr>
          <w:color w:val="000000" w:themeColor="text1"/>
          <w:sz w:val="28"/>
          <w:szCs w:val="28"/>
        </w:rPr>
        <w:br/>
        <w:t>20</w:t>
      </w:r>
      <w:r w:rsidR="0023196F" w:rsidRPr="008665F3">
        <w:rPr>
          <w:color w:val="000000" w:themeColor="text1"/>
          <w:sz w:val="28"/>
          <w:szCs w:val="28"/>
        </w:rPr>
        <w:t>2</w:t>
      </w:r>
      <w:r w:rsidR="00C217D7">
        <w:rPr>
          <w:color w:val="000000" w:themeColor="text1"/>
          <w:sz w:val="28"/>
          <w:szCs w:val="28"/>
        </w:rPr>
        <w:t>2</w:t>
      </w:r>
      <w:r w:rsidRPr="008665F3">
        <w:rPr>
          <w:color w:val="000000" w:themeColor="text1"/>
          <w:sz w:val="28"/>
          <w:szCs w:val="28"/>
        </w:rPr>
        <w:t xml:space="preserve"> году –</w:t>
      </w:r>
      <w:r w:rsidR="00C217D7">
        <w:rPr>
          <w:color w:val="000000" w:themeColor="text1"/>
          <w:sz w:val="28"/>
          <w:szCs w:val="28"/>
        </w:rPr>
        <w:t>290 557</w:t>
      </w:r>
      <w:r w:rsidR="008665F3" w:rsidRPr="008665F3">
        <w:rPr>
          <w:color w:val="000000" w:themeColor="text1"/>
          <w:sz w:val="28"/>
          <w:szCs w:val="28"/>
        </w:rPr>
        <w:t>,</w:t>
      </w:r>
      <w:r w:rsidR="00C217D7">
        <w:rPr>
          <w:color w:val="000000" w:themeColor="text1"/>
          <w:sz w:val="28"/>
          <w:szCs w:val="28"/>
        </w:rPr>
        <w:t>8</w:t>
      </w:r>
      <w:r w:rsidR="00BE5147">
        <w:rPr>
          <w:color w:val="000000" w:themeColor="text1"/>
          <w:sz w:val="28"/>
          <w:szCs w:val="28"/>
        </w:rPr>
        <w:t xml:space="preserve"> </w:t>
      </w:r>
      <w:r w:rsidR="00AC0232" w:rsidRPr="008665F3">
        <w:rPr>
          <w:color w:val="000000" w:themeColor="text1"/>
          <w:sz w:val="28"/>
          <w:szCs w:val="28"/>
        </w:rPr>
        <w:t xml:space="preserve">тыс. </w:t>
      </w:r>
      <w:r w:rsidRPr="008665F3">
        <w:rPr>
          <w:color w:val="000000" w:themeColor="text1"/>
          <w:sz w:val="28"/>
          <w:szCs w:val="28"/>
        </w:rPr>
        <w:t>рублей, в 202</w:t>
      </w:r>
      <w:r w:rsidR="00C217D7">
        <w:rPr>
          <w:color w:val="000000" w:themeColor="text1"/>
          <w:sz w:val="28"/>
          <w:szCs w:val="28"/>
        </w:rPr>
        <w:t>3</w:t>
      </w:r>
      <w:r w:rsidRPr="008665F3">
        <w:rPr>
          <w:color w:val="000000" w:themeColor="text1"/>
          <w:sz w:val="28"/>
          <w:szCs w:val="28"/>
        </w:rPr>
        <w:t xml:space="preserve"> году – </w:t>
      </w:r>
      <w:r w:rsidR="00C217D7">
        <w:rPr>
          <w:color w:val="000000" w:themeColor="text1"/>
          <w:sz w:val="28"/>
          <w:szCs w:val="28"/>
        </w:rPr>
        <w:t>294</w:t>
      </w:r>
      <w:r w:rsidR="008665F3" w:rsidRPr="008665F3">
        <w:rPr>
          <w:color w:val="000000" w:themeColor="text1"/>
          <w:sz w:val="28"/>
          <w:szCs w:val="28"/>
        </w:rPr>
        <w:t> </w:t>
      </w:r>
      <w:r w:rsidR="00C217D7">
        <w:rPr>
          <w:color w:val="000000" w:themeColor="text1"/>
          <w:sz w:val="28"/>
          <w:szCs w:val="28"/>
        </w:rPr>
        <w:t>781</w:t>
      </w:r>
      <w:r w:rsidR="008665F3" w:rsidRPr="008665F3">
        <w:rPr>
          <w:color w:val="000000" w:themeColor="text1"/>
          <w:sz w:val="28"/>
          <w:szCs w:val="28"/>
        </w:rPr>
        <w:t>,</w:t>
      </w:r>
      <w:r w:rsidR="00C217D7">
        <w:rPr>
          <w:color w:val="000000" w:themeColor="text1"/>
          <w:sz w:val="28"/>
          <w:szCs w:val="28"/>
        </w:rPr>
        <w:t>6</w:t>
      </w:r>
      <w:r w:rsidRPr="008665F3">
        <w:rPr>
          <w:color w:val="000000" w:themeColor="text1"/>
          <w:sz w:val="28"/>
          <w:szCs w:val="28"/>
        </w:rPr>
        <w:t xml:space="preserve"> </w:t>
      </w:r>
      <w:r w:rsidR="00AC0232">
        <w:rPr>
          <w:sz w:val="28"/>
          <w:szCs w:val="28"/>
        </w:rPr>
        <w:t xml:space="preserve">тыс. </w:t>
      </w:r>
      <w:r w:rsidRPr="00762A35">
        <w:rPr>
          <w:sz w:val="28"/>
          <w:szCs w:val="28"/>
        </w:rPr>
        <w:t>рублей</w:t>
      </w:r>
      <w:r w:rsidR="00BE5147">
        <w:rPr>
          <w:sz w:val="28"/>
          <w:szCs w:val="28"/>
        </w:rPr>
        <w:t>.</w:t>
      </w:r>
      <w:r w:rsidRPr="00762A35">
        <w:rPr>
          <w:sz w:val="28"/>
          <w:szCs w:val="28"/>
        </w:rPr>
        <w:t xml:space="preserve"> </w:t>
      </w:r>
    </w:p>
    <w:p w:rsidR="004F07C9" w:rsidRDefault="0004481C" w:rsidP="00762A35">
      <w:pPr>
        <w:ind w:firstLine="709"/>
        <w:jc w:val="both"/>
        <w:rPr>
          <w:spacing w:val="-6"/>
          <w:sz w:val="28"/>
          <w:szCs w:val="28"/>
        </w:rPr>
      </w:pPr>
      <w:r w:rsidRPr="001203D5">
        <w:rPr>
          <w:spacing w:val="-6"/>
          <w:sz w:val="28"/>
          <w:szCs w:val="28"/>
        </w:rPr>
        <w:t xml:space="preserve">Средства  </w:t>
      </w:r>
      <w:r w:rsidR="001F3EAC" w:rsidRPr="001203D5">
        <w:rPr>
          <w:spacing w:val="-6"/>
          <w:sz w:val="28"/>
          <w:szCs w:val="28"/>
        </w:rPr>
        <w:t xml:space="preserve">консолидированного </w:t>
      </w:r>
      <w:r w:rsidRPr="004F07C9">
        <w:rPr>
          <w:spacing w:val="-6"/>
          <w:sz w:val="28"/>
          <w:szCs w:val="28"/>
        </w:rPr>
        <w:t xml:space="preserve">бюджета  </w:t>
      </w:r>
      <w:r w:rsidR="008B3966" w:rsidRPr="000C674D">
        <w:rPr>
          <w:snapToGrid w:val="0"/>
          <w:sz w:val="28"/>
          <w:szCs w:val="28"/>
        </w:rPr>
        <w:t>Лысогорского</w:t>
      </w:r>
      <w:r w:rsidR="008B3966">
        <w:rPr>
          <w:snapToGrid w:val="0"/>
          <w:sz w:val="28"/>
          <w:szCs w:val="28"/>
        </w:rPr>
        <w:t xml:space="preserve">  </w:t>
      </w:r>
      <w:r w:rsidR="00D741C8">
        <w:rPr>
          <w:spacing w:val="-6"/>
          <w:sz w:val="28"/>
          <w:szCs w:val="28"/>
        </w:rPr>
        <w:t xml:space="preserve">муниципального </w:t>
      </w:r>
      <w:r w:rsidRPr="004F07C9">
        <w:rPr>
          <w:spacing w:val="-6"/>
          <w:sz w:val="28"/>
          <w:szCs w:val="28"/>
        </w:rPr>
        <w:t xml:space="preserve">района на выполнение </w:t>
      </w:r>
      <w:r w:rsidR="00D56C76" w:rsidRPr="004F07C9">
        <w:rPr>
          <w:spacing w:val="-6"/>
          <w:sz w:val="28"/>
          <w:szCs w:val="28"/>
        </w:rPr>
        <w:t>публичных нормативных</w:t>
      </w:r>
      <w:r w:rsidRPr="004F07C9">
        <w:rPr>
          <w:spacing w:val="-6"/>
          <w:sz w:val="28"/>
          <w:szCs w:val="28"/>
        </w:rPr>
        <w:t xml:space="preserve"> обязательств составят </w:t>
      </w:r>
      <w:r w:rsidR="00A43400">
        <w:rPr>
          <w:spacing w:val="-6"/>
          <w:sz w:val="28"/>
          <w:szCs w:val="28"/>
        </w:rPr>
        <w:t xml:space="preserve"> </w:t>
      </w:r>
      <w:r w:rsidR="001203D5">
        <w:rPr>
          <w:spacing w:val="-6"/>
          <w:sz w:val="28"/>
          <w:szCs w:val="28"/>
        </w:rPr>
        <w:t>2</w:t>
      </w:r>
      <w:r w:rsidR="00A43400" w:rsidRPr="00A43400">
        <w:rPr>
          <w:spacing w:val="-6"/>
          <w:sz w:val="28"/>
          <w:szCs w:val="28"/>
        </w:rPr>
        <w:t> </w:t>
      </w:r>
      <w:r w:rsidR="001203D5">
        <w:rPr>
          <w:spacing w:val="-6"/>
          <w:sz w:val="28"/>
          <w:szCs w:val="28"/>
        </w:rPr>
        <w:t>379</w:t>
      </w:r>
      <w:r w:rsidR="00A43400" w:rsidRPr="00A43400">
        <w:rPr>
          <w:spacing w:val="-6"/>
          <w:sz w:val="28"/>
          <w:szCs w:val="28"/>
        </w:rPr>
        <w:t>,</w:t>
      </w:r>
      <w:r w:rsidR="001203D5">
        <w:rPr>
          <w:spacing w:val="-6"/>
          <w:sz w:val="28"/>
          <w:szCs w:val="28"/>
        </w:rPr>
        <w:t>3</w:t>
      </w:r>
      <w:r w:rsidRPr="00A43400">
        <w:rPr>
          <w:spacing w:val="-6"/>
          <w:sz w:val="28"/>
          <w:szCs w:val="28"/>
        </w:rPr>
        <w:t xml:space="preserve"> </w:t>
      </w:r>
      <w:r w:rsidR="004F07C9" w:rsidRPr="004F07C9">
        <w:rPr>
          <w:spacing w:val="-6"/>
          <w:sz w:val="28"/>
          <w:szCs w:val="28"/>
        </w:rPr>
        <w:t>тыс.</w:t>
      </w:r>
      <w:r w:rsidRPr="004F07C9">
        <w:rPr>
          <w:spacing w:val="-6"/>
          <w:sz w:val="28"/>
          <w:szCs w:val="28"/>
        </w:rPr>
        <w:t xml:space="preserve"> рублей </w:t>
      </w:r>
      <w:r w:rsidR="004F07C9">
        <w:rPr>
          <w:spacing w:val="-6"/>
          <w:sz w:val="28"/>
          <w:szCs w:val="28"/>
        </w:rPr>
        <w:t>в 20</w:t>
      </w:r>
      <w:r w:rsidR="0023196F">
        <w:rPr>
          <w:spacing w:val="-6"/>
          <w:sz w:val="28"/>
          <w:szCs w:val="28"/>
        </w:rPr>
        <w:t>2</w:t>
      </w:r>
      <w:r w:rsidR="001203D5">
        <w:rPr>
          <w:spacing w:val="-6"/>
          <w:sz w:val="28"/>
          <w:szCs w:val="28"/>
        </w:rPr>
        <w:t>1</w:t>
      </w:r>
      <w:r w:rsidR="004F07C9">
        <w:rPr>
          <w:spacing w:val="-6"/>
          <w:sz w:val="28"/>
          <w:szCs w:val="28"/>
        </w:rPr>
        <w:t xml:space="preserve"> году и </w:t>
      </w:r>
      <w:r w:rsidR="001203D5">
        <w:rPr>
          <w:spacing w:val="-6"/>
          <w:sz w:val="28"/>
          <w:szCs w:val="28"/>
        </w:rPr>
        <w:t>2</w:t>
      </w:r>
      <w:r w:rsidR="00A43400" w:rsidRPr="00A43400">
        <w:rPr>
          <w:spacing w:val="-6"/>
          <w:sz w:val="28"/>
          <w:szCs w:val="28"/>
        </w:rPr>
        <w:t> </w:t>
      </w:r>
      <w:r w:rsidR="001203D5">
        <w:rPr>
          <w:spacing w:val="-6"/>
          <w:sz w:val="28"/>
          <w:szCs w:val="28"/>
        </w:rPr>
        <w:t>670</w:t>
      </w:r>
      <w:r w:rsidR="00A43400" w:rsidRPr="00A43400">
        <w:rPr>
          <w:spacing w:val="-6"/>
          <w:sz w:val="28"/>
          <w:szCs w:val="28"/>
        </w:rPr>
        <w:t>,</w:t>
      </w:r>
      <w:r w:rsidR="001203D5">
        <w:rPr>
          <w:spacing w:val="-6"/>
          <w:sz w:val="28"/>
          <w:szCs w:val="28"/>
        </w:rPr>
        <w:t>7</w:t>
      </w:r>
      <w:r w:rsidR="004F07C9" w:rsidRPr="00A43400">
        <w:rPr>
          <w:spacing w:val="-6"/>
          <w:sz w:val="28"/>
          <w:szCs w:val="28"/>
        </w:rPr>
        <w:t xml:space="preserve"> </w:t>
      </w:r>
      <w:r w:rsidR="004F07C9">
        <w:rPr>
          <w:spacing w:val="-6"/>
          <w:sz w:val="28"/>
          <w:szCs w:val="28"/>
        </w:rPr>
        <w:t xml:space="preserve">тыс. рублей и </w:t>
      </w:r>
      <w:r w:rsidR="001203D5">
        <w:rPr>
          <w:spacing w:val="-6"/>
          <w:sz w:val="28"/>
          <w:szCs w:val="28"/>
        </w:rPr>
        <w:t>2</w:t>
      </w:r>
      <w:r w:rsidR="00A43400" w:rsidRPr="00A43400">
        <w:rPr>
          <w:spacing w:val="-6"/>
          <w:sz w:val="28"/>
          <w:szCs w:val="28"/>
        </w:rPr>
        <w:t> </w:t>
      </w:r>
      <w:r w:rsidR="001203D5">
        <w:rPr>
          <w:spacing w:val="-6"/>
          <w:sz w:val="28"/>
          <w:szCs w:val="28"/>
        </w:rPr>
        <w:t>668</w:t>
      </w:r>
      <w:r w:rsidR="00A43400" w:rsidRPr="00A43400">
        <w:rPr>
          <w:spacing w:val="-6"/>
          <w:sz w:val="28"/>
          <w:szCs w:val="28"/>
        </w:rPr>
        <w:t>,</w:t>
      </w:r>
      <w:r w:rsidR="001203D5">
        <w:rPr>
          <w:spacing w:val="-6"/>
          <w:sz w:val="28"/>
          <w:szCs w:val="28"/>
        </w:rPr>
        <w:t>1</w:t>
      </w:r>
      <w:r w:rsidR="004F07C9" w:rsidRPr="00A43400">
        <w:rPr>
          <w:spacing w:val="-6"/>
          <w:sz w:val="28"/>
          <w:szCs w:val="28"/>
        </w:rPr>
        <w:t xml:space="preserve"> </w:t>
      </w:r>
      <w:r w:rsidR="004F07C9">
        <w:rPr>
          <w:spacing w:val="-6"/>
          <w:sz w:val="28"/>
          <w:szCs w:val="28"/>
        </w:rPr>
        <w:t>тыс. рублей в 20</w:t>
      </w:r>
      <w:r w:rsidR="0023196F">
        <w:rPr>
          <w:spacing w:val="-6"/>
          <w:sz w:val="28"/>
          <w:szCs w:val="28"/>
        </w:rPr>
        <w:t>2</w:t>
      </w:r>
      <w:r w:rsidR="001203D5">
        <w:rPr>
          <w:spacing w:val="-6"/>
          <w:sz w:val="28"/>
          <w:szCs w:val="28"/>
        </w:rPr>
        <w:t>2</w:t>
      </w:r>
      <w:r w:rsidR="004F07C9">
        <w:rPr>
          <w:spacing w:val="-6"/>
          <w:sz w:val="28"/>
          <w:szCs w:val="28"/>
        </w:rPr>
        <w:t>-202</w:t>
      </w:r>
      <w:r w:rsidR="001203D5">
        <w:rPr>
          <w:spacing w:val="-6"/>
          <w:sz w:val="28"/>
          <w:szCs w:val="28"/>
        </w:rPr>
        <w:t>3</w:t>
      </w:r>
      <w:r w:rsidR="004F07C9">
        <w:rPr>
          <w:spacing w:val="-6"/>
          <w:sz w:val="28"/>
          <w:szCs w:val="28"/>
        </w:rPr>
        <w:t>годах соответственно.</w:t>
      </w:r>
    </w:p>
    <w:p w:rsidR="008A4387" w:rsidRDefault="00930E06" w:rsidP="00930E06">
      <w:pPr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</w:t>
      </w:r>
      <w:r w:rsidRPr="00C43C35">
        <w:rPr>
          <w:spacing w:val="-6"/>
          <w:sz w:val="28"/>
          <w:szCs w:val="28"/>
        </w:rPr>
        <w:t xml:space="preserve">На финансовое обеспечение мероприятий в области </w:t>
      </w:r>
      <w:r>
        <w:rPr>
          <w:spacing w:val="-6"/>
          <w:sz w:val="28"/>
          <w:szCs w:val="28"/>
        </w:rPr>
        <w:t xml:space="preserve">предупреждения и ликвидации последствий чрезвычайных ситуаций и стихийных бедствий природного и техногенного характера </w:t>
      </w:r>
      <w:r w:rsidRPr="00C43C35">
        <w:rPr>
          <w:spacing w:val="-6"/>
          <w:sz w:val="28"/>
          <w:szCs w:val="28"/>
        </w:rPr>
        <w:t xml:space="preserve"> запланировано</w:t>
      </w:r>
      <w:r w:rsidR="00CA76A0">
        <w:rPr>
          <w:spacing w:val="-6"/>
          <w:sz w:val="28"/>
          <w:szCs w:val="28"/>
        </w:rPr>
        <w:t xml:space="preserve"> ежегодно</w:t>
      </w:r>
      <w:r w:rsidRPr="00C43C35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по </w:t>
      </w:r>
      <w:r w:rsidR="000E28D4">
        <w:rPr>
          <w:spacing w:val="-6"/>
          <w:sz w:val="28"/>
          <w:szCs w:val="28"/>
        </w:rPr>
        <w:t>450</w:t>
      </w:r>
      <w:r w:rsidR="00A43400">
        <w:rPr>
          <w:spacing w:val="-6"/>
          <w:sz w:val="28"/>
          <w:szCs w:val="28"/>
        </w:rPr>
        <w:t>,0</w:t>
      </w:r>
      <w:r w:rsidRPr="00C43C35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тыс.</w:t>
      </w:r>
      <w:r w:rsidRPr="00C43C35">
        <w:rPr>
          <w:spacing w:val="-6"/>
          <w:sz w:val="28"/>
          <w:szCs w:val="28"/>
        </w:rPr>
        <w:t xml:space="preserve"> рублей</w:t>
      </w:r>
      <w:r>
        <w:rPr>
          <w:spacing w:val="-6"/>
          <w:sz w:val="28"/>
          <w:szCs w:val="28"/>
        </w:rPr>
        <w:t>.</w:t>
      </w:r>
    </w:p>
    <w:p w:rsidR="00963612" w:rsidRDefault="00963612" w:rsidP="00930E06">
      <w:pPr>
        <w:jc w:val="both"/>
        <w:rPr>
          <w:bCs/>
          <w:spacing w:val="-6"/>
          <w:sz w:val="28"/>
          <w:szCs w:val="28"/>
        </w:rPr>
      </w:pPr>
      <w:r>
        <w:rPr>
          <w:bCs/>
          <w:color w:val="FF0000"/>
          <w:spacing w:val="-6"/>
          <w:sz w:val="28"/>
          <w:szCs w:val="28"/>
        </w:rPr>
        <w:t xml:space="preserve">          </w:t>
      </w:r>
      <w:r w:rsidRPr="00963612">
        <w:rPr>
          <w:bCs/>
          <w:spacing w:val="-6"/>
          <w:sz w:val="28"/>
          <w:szCs w:val="28"/>
        </w:rPr>
        <w:t xml:space="preserve">Объем расходов за счет средств дорожного фонда </w:t>
      </w:r>
      <w:r w:rsidRPr="00C43C35">
        <w:rPr>
          <w:bCs/>
          <w:spacing w:val="-6"/>
          <w:sz w:val="28"/>
          <w:szCs w:val="28"/>
        </w:rPr>
        <w:t>составит в 20</w:t>
      </w:r>
      <w:r w:rsidR="00765011">
        <w:rPr>
          <w:bCs/>
          <w:spacing w:val="-6"/>
          <w:sz w:val="28"/>
          <w:szCs w:val="28"/>
        </w:rPr>
        <w:t>2</w:t>
      </w:r>
      <w:r w:rsidR="000E28D4">
        <w:rPr>
          <w:bCs/>
          <w:spacing w:val="-6"/>
          <w:sz w:val="28"/>
          <w:szCs w:val="28"/>
        </w:rPr>
        <w:t>1</w:t>
      </w:r>
      <w:r w:rsidRPr="00C43C35">
        <w:rPr>
          <w:bCs/>
          <w:spacing w:val="-6"/>
          <w:sz w:val="28"/>
          <w:szCs w:val="28"/>
        </w:rPr>
        <w:t xml:space="preserve"> году </w:t>
      </w:r>
      <w:r w:rsidR="00A43400">
        <w:rPr>
          <w:bCs/>
          <w:color w:val="FF0000"/>
          <w:spacing w:val="-6"/>
          <w:sz w:val="28"/>
          <w:szCs w:val="28"/>
        </w:rPr>
        <w:t xml:space="preserve"> </w:t>
      </w:r>
      <w:r w:rsidR="001F3EAC">
        <w:rPr>
          <w:bCs/>
          <w:spacing w:val="-6"/>
          <w:sz w:val="28"/>
          <w:szCs w:val="28"/>
        </w:rPr>
        <w:t>3</w:t>
      </w:r>
      <w:r w:rsidR="000E28D4">
        <w:rPr>
          <w:bCs/>
          <w:spacing w:val="-6"/>
          <w:sz w:val="28"/>
          <w:szCs w:val="28"/>
        </w:rPr>
        <w:t>5</w:t>
      </w:r>
      <w:r w:rsidR="001F3EAC">
        <w:rPr>
          <w:bCs/>
          <w:spacing w:val="-6"/>
          <w:sz w:val="28"/>
          <w:szCs w:val="28"/>
        </w:rPr>
        <w:t> </w:t>
      </w:r>
      <w:r w:rsidR="000E28D4">
        <w:rPr>
          <w:bCs/>
          <w:spacing w:val="-6"/>
          <w:sz w:val="28"/>
          <w:szCs w:val="28"/>
        </w:rPr>
        <w:t>691</w:t>
      </w:r>
      <w:r w:rsidR="001F3EAC">
        <w:rPr>
          <w:bCs/>
          <w:spacing w:val="-6"/>
          <w:sz w:val="28"/>
          <w:szCs w:val="28"/>
        </w:rPr>
        <w:t>,</w:t>
      </w:r>
      <w:r w:rsidR="000E28D4">
        <w:rPr>
          <w:bCs/>
          <w:spacing w:val="-6"/>
          <w:sz w:val="28"/>
          <w:szCs w:val="28"/>
        </w:rPr>
        <w:t>6</w:t>
      </w:r>
      <w:r w:rsidR="001F3EAC">
        <w:rPr>
          <w:bCs/>
          <w:spacing w:val="-6"/>
          <w:sz w:val="28"/>
          <w:szCs w:val="28"/>
        </w:rPr>
        <w:t xml:space="preserve"> </w:t>
      </w:r>
      <w:r w:rsidRPr="00A43400">
        <w:rPr>
          <w:bCs/>
          <w:spacing w:val="-6"/>
          <w:sz w:val="28"/>
          <w:szCs w:val="28"/>
        </w:rPr>
        <w:t xml:space="preserve"> тыс. рублей, в 20</w:t>
      </w:r>
      <w:r w:rsidR="00765011" w:rsidRPr="00A43400">
        <w:rPr>
          <w:bCs/>
          <w:spacing w:val="-6"/>
          <w:sz w:val="28"/>
          <w:szCs w:val="28"/>
        </w:rPr>
        <w:t>21</w:t>
      </w:r>
      <w:r w:rsidRPr="00A43400">
        <w:rPr>
          <w:bCs/>
          <w:spacing w:val="-6"/>
          <w:sz w:val="28"/>
          <w:szCs w:val="28"/>
        </w:rPr>
        <w:t xml:space="preserve"> и 202</w:t>
      </w:r>
      <w:r w:rsidR="00765011" w:rsidRPr="00A43400">
        <w:rPr>
          <w:bCs/>
          <w:spacing w:val="-6"/>
          <w:sz w:val="28"/>
          <w:szCs w:val="28"/>
        </w:rPr>
        <w:t>2</w:t>
      </w:r>
      <w:r w:rsidRPr="00A43400">
        <w:rPr>
          <w:bCs/>
          <w:spacing w:val="-6"/>
          <w:sz w:val="28"/>
          <w:szCs w:val="28"/>
        </w:rPr>
        <w:t xml:space="preserve"> годах – </w:t>
      </w:r>
      <w:r w:rsidR="000E28D4">
        <w:rPr>
          <w:bCs/>
          <w:spacing w:val="-6"/>
          <w:sz w:val="28"/>
          <w:szCs w:val="28"/>
        </w:rPr>
        <w:t>32</w:t>
      </w:r>
      <w:r w:rsidR="001F3EAC">
        <w:rPr>
          <w:bCs/>
          <w:spacing w:val="-6"/>
          <w:sz w:val="28"/>
          <w:szCs w:val="28"/>
        </w:rPr>
        <w:t> </w:t>
      </w:r>
      <w:r w:rsidR="000E28D4">
        <w:rPr>
          <w:bCs/>
          <w:spacing w:val="-6"/>
          <w:sz w:val="28"/>
          <w:szCs w:val="28"/>
        </w:rPr>
        <w:t>238</w:t>
      </w:r>
      <w:r w:rsidR="001F3EAC">
        <w:rPr>
          <w:bCs/>
          <w:spacing w:val="-6"/>
          <w:sz w:val="28"/>
          <w:szCs w:val="28"/>
        </w:rPr>
        <w:t>,</w:t>
      </w:r>
      <w:r w:rsidR="000E28D4">
        <w:rPr>
          <w:bCs/>
          <w:spacing w:val="-6"/>
          <w:sz w:val="28"/>
          <w:szCs w:val="28"/>
        </w:rPr>
        <w:t>5</w:t>
      </w:r>
      <w:r w:rsidR="001F3EAC">
        <w:rPr>
          <w:bCs/>
          <w:spacing w:val="-6"/>
          <w:sz w:val="28"/>
          <w:szCs w:val="28"/>
        </w:rPr>
        <w:t xml:space="preserve"> </w:t>
      </w:r>
      <w:r w:rsidRPr="00A43400">
        <w:rPr>
          <w:bCs/>
          <w:spacing w:val="-6"/>
          <w:sz w:val="28"/>
          <w:szCs w:val="28"/>
        </w:rPr>
        <w:t xml:space="preserve"> тыс. рублей  и </w:t>
      </w:r>
      <w:r w:rsidR="000E28D4">
        <w:rPr>
          <w:bCs/>
          <w:spacing w:val="-6"/>
          <w:sz w:val="28"/>
          <w:szCs w:val="28"/>
        </w:rPr>
        <w:t>29</w:t>
      </w:r>
      <w:r w:rsidR="001F3EAC">
        <w:rPr>
          <w:bCs/>
          <w:spacing w:val="-6"/>
          <w:sz w:val="28"/>
          <w:szCs w:val="28"/>
        </w:rPr>
        <w:t> </w:t>
      </w:r>
      <w:r w:rsidR="000E28D4">
        <w:rPr>
          <w:bCs/>
          <w:spacing w:val="-6"/>
          <w:sz w:val="28"/>
          <w:szCs w:val="28"/>
        </w:rPr>
        <w:t>373</w:t>
      </w:r>
      <w:r w:rsidR="001F3EAC">
        <w:rPr>
          <w:bCs/>
          <w:spacing w:val="-6"/>
          <w:sz w:val="28"/>
          <w:szCs w:val="28"/>
        </w:rPr>
        <w:t>,</w:t>
      </w:r>
      <w:r w:rsidR="000E28D4">
        <w:rPr>
          <w:bCs/>
          <w:spacing w:val="-6"/>
          <w:sz w:val="28"/>
          <w:szCs w:val="28"/>
        </w:rPr>
        <w:t>8</w:t>
      </w:r>
      <w:r w:rsidRPr="00A43400">
        <w:rPr>
          <w:bCs/>
          <w:spacing w:val="-6"/>
          <w:sz w:val="28"/>
          <w:szCs w:val="28"/>
        </w:rPr>
        <w:t xml:space="preserve"> т</w:t>
      </w:r>
      <w:r>
        <w:rPr>
          <w:bCs/>
          <w:spacing w:val="-6"/>
          <w:sz w:val="28"/>
          <w:szCs w:val="28"/>
        </w:rPr>
        <w:t>ыс.</w:t>
      </w:r>
      <w:r w:rsidRPr="00C43C35">
        <w:rPr>
          <w:bCs/>
          <w:spacing w:val="-6"/>
          <w:sz w:val="28"/>
          <w:szCs w:val="28"/>
        </w:rPr>
        <w:t xml:space="preserve"> рублей</w:t>
      </w:r>
      <w:r>
        <w:rPr>
          <w:bCs/>
          <w:spacing w:val="-6"/>
          <w:sz w:val="28"/>
          <w:szCs w:val="28"/>
        </w:rPr>
        <w:t xml:space="preserve"> соответственно.</w:t>
      </w:r>
    </w:p>
    <w:p w:rsidR="00816B76" w:rsidRPr="00C43C35" w:rsidRDefault="00816B76" w:rsidP="00816B76">
      <w:pPr>
        <w:tabs>
          <w:tab w:val="left" w:pos="3120"/>
        </w:tabs>
        <w:ind w:firstLineChars="253" w:firstLine="693"/>
        <w:jc w:val="both"/>
        <w:rPr>
          <w:bCs/>
          <w:spacing w:val="-6"/>
          <w:sz w:val="28"/>
          <w:szCs w:val="28"/>
        </w:rPr>
      </w:pPr>
      <w:r w:rsidRPr="00C43C35">
        <w:rPr>
          <w:bCs/>
          <w:spacing w:val="-6"/>
          <w:sz w:val="28"/>
          <w:szCs w:val="28"/>
        </w:rPr>
        <w:t xml:space="preserve">По отрасли </w:t>
      </w:r>
      <w:r w:rsidRPr="001E0AF6">
        <w:rPr>
          <w:bCs/>
          <w:spacing w:val="-6"/>
          <w:sz w:val="28"/>
          <w:szCs w:val="28"/>
        </w:rPr>
        <w:t>«</w:t>
      </w:r>
      <w:r w:rsidRPr="007E4232">
        <w:rPr>
          <w:bCs/>
          <w:spacing w:val="-6"/>
          <w:sz w:val="28"/>
          <w:szCs w:val="28"/>
        </w:rPr>
        <w:t>Жилищно-коммунальное хозяйство</w:t>
      </w:r>
      <w:r w:rsidRPr="001E0AF6">
        <w:rPr>
          <w:bCs/>
          <w:spacing w:val="-6"/>
          <w:sz w:val="28"/>
          <w:szCs w:val="28"/>
        </w:rPr>
        <w:t>» на 20</w:t>
      </w:r>
      <w:r w:rsidR="00765011">
        <w:rPr>
          <w:bCs/>
          <w:spacing w:val="-6"/>
          <w:sz w:val="28"/>
          <w:szCs w:val="28"/>
        </w:rPr>
        <w:t>2</w:t>
      </w:r>
      <w:r w:rsidR="00FD421B">
        <w:rPr>
          <w:bCs/>
          <w:spacing w:val="-6"/>
          <w:sz w:val="28"/>
          <w:szCs w:val="28"/>
        </w:rPr>
        <w:t>1</w:t>
      </w:r>
      <w:r w:rsidRPr="001E0AF6">
        <w:rPr>
          <w:bCs/>
          <w:spacing w:val="-6"/>
          <w:sz w:val="28"/>
          <w:szCs w:val="28"/>
        </w:rPr>
        <w:t xml:space="preserve"> </w:t>
      </w:r>
      <w:r w:rsidRPr="00C43C35">
        <w:rPr>
          <w:bCs/>
          <w:spacing w:val="-6"/>
          <w:sz w:val="28"/>
          <w:szCs w:val="28"/>
        </w:rPr>
        <w:t xml:space="preserve">год запланированы расходы в размере </w:t>
      </w:r>
      <w:r w:rsidR="00FD421B">
        <w:rPr>
          <w:bCs/>
          <w:spacing w:val="-6"/>
          <w:sz w:val="28"/>
          <w:szCs w:val="28"/>
        </w:rPr>
        <w:t>39</w:t>
      </w:r>
      <w:r w:rsidR="001F3EAC" w:rsidRPr="00AE3898">
        <w:rPr>
          <w:bCs/>
          <w:spacing w:val="-6"/>
          <w:sz w:val="28"/>
          <w:szCs w:val="28"/>
        </w:rPr>
        <w:t> </w:t>
      </w:r>
      <w:r w:rsidR="00FD421B">
        <w:rPr>
          <w:bCs/>
          <w:spacing w:val="-6"/>
          <w:sz w:val="28"/>
          <w:szCs w:val="28"/>
        </w:rPr>
        <w:t>869</w:t>
      </w:r>
      <w:r w:rsidR="001F3EAC" w:rsidRPr="00AE3898">
        <w:rPr>
          <w:bCs/>
          <w:spacing w:val="-6"/>
          <w:sz w:val="28"/>
          <w:szCs w:val="28"/>
        </w:rPr>
        <w:t>,</w:t>
      </w:r>
      <w:r w:rsidR="00FD421B">
        <w:rPr>
          <w:bCs/>
          <w:spacing w:val="-6"/>
          <w:sz w:val="28"/>
          <w:szCs w:val="28"/>
        </w:rPr>
        <w:t>1</w:t>
      </w:r>
      <w:r w:rsidR="001E0AF6" w:rsidRPr="00AE3898">
        <w:rPr>
          <w:bCs/>
          <w:spacing w:val="-6"/>
          <w:sz w:val="28"/>
          <w:szCs w:val="28"/>
        </w:rPr>
        <w:t xml:space="preserve"> тыс.</w:t>
      </w:r>
      <w:r w:rsidRPr="00AE3898">
        <w:rPr>
          <w:bCs/>
          <w:spacing w:val="-6"/>
          <w:sz w:val="28"/>
          <w:szCs w:val="28"/>
        </w:rPr>
        <w:t xml:space="preserve"> рублей, на 20</w:t>
      </w:r>
      <w:r w:rsidR="00765011" w:rsidRPr="00AE3898">
        <w:rPr>
          <w:bCs/>
          <w:spacing w:val="-6"/>
          <w:sz w:val="28"/>
          <w:szCs w:val="28"/>
        </w:rPr>
        <w:t>2</w:t>
      </w:r>
      <w:r w:rsidR="00FD421B">
        <w:rPr>
          <w:bCs/>
          <w:spacing w:val="-6"/>
          <w:sz w:val="28"/>
          <w:szCs w:val="28"/>
        </w:rPr>
        <w:t>2</w:t>
      </w:r>
      <w:r w:rsidRPr="00AE3898">
        <w:rPr>
          <w:bCs/>
          <w:spacing w:val="-6"/>
          <w:sz w:val="28"/>
          <w:szCs w:val="28"/>
        </w:rPr>
        <w:t xml:space="preserve"> год –</w:t>
      </w:r>
      <w:r w:rsidR="00FD421B">
        <w:rPr>
          <w:bCs/>
          <w:spacing w:val="-6"/>
          <w:sz w:val="28"/>
          <w:szCs w:val="28"/>
        </w:rPr>
        <w:t>33</w:t>
      </w:r>
      <w:r w:rsidR="00AE3898" w:rsidRPr="00AE3898">
        <w:rPr>
          <w:bCs/>
          <w:spacing w:val="-6"/>
          <w:sz w:val="28"/>
          <w:szCs w:val="28"/>
        </w:rPr>
        <w:t> </w:t>
      </w:r>
      <w:r w:rsidR="00FD421B">
        <w:rPr>
          <w:bCs/>
          <w:spacing w:val="-6"/>
          <w:sz w:val="28"/>
          <w:szCs w:val="28"/>
        </w:rPr>
        <w:t>328</w:t>
      </w:r>
      <w:r w:rsidR="00AE3898" w:rsidRPr="00AE3898">
        <w:rPr>
          <w:bCs/>
          <w:spacing w:val="-6"/>
          <w:sz w:val="28"/>
          <w:szCs w:val="28"/>
        </w:rPr>
        <w:t>,</w:t>
      </w:r>
      <w:r w:rsidR="00FD421B">
        <w:rPr>
          <w:bCs/>
          <w:spacing w:val="-6"/>
          <w:sz w:val="28"/>
          <w:szCs w:val="28"/>
        </w:rPr>
        <w:t>2</w:t>
      </w:r>
      <w:r w:rsidRPr="00AE3898">
        <w:rPr>
          <w:bCs/>
          <w:spacing w:val="-6"/>
          <w:sz w:val="28"/>
          <w:szCs w:val="28"/>
        </w:rPr>
        <w:t xml:space="preserve"> </w:t>
      </w:r>
      <w:r w:rsidR="001E0AF6" w:rsidRPr="00AE3898">
        <w:rPr>
          <w:bCs/>
          <w:spacing w:val="-6"/>
          <w:sz w:val="28"/>
          <w:szCs w:val="28"/>
        </w:rPr>
        <w:t>тыс.</w:t>
      </w:r>
      <w:r w:rsidRPr="00AE3898">
        <w:rPr>
          <w:bCs/>
          <w:spacing w:val="-6"/>
          <w:sz w:val="28"/>
          <w:szCs w:val="28"/>
        </w:rPr>
        <w:t xml:space="preserve"> рублей, на 202</w:t>
      </w:r>
      <w:r w:rsidR="00FD421B">
        <w:rPr>
          <w:bCs/>
          <w:spacing w:val="-6"/>
          <w:sz w:val="28"/>
          <w:szCs w:val="28"/>
        </w:rPr>
        <w:t>3</w:t>
      </w:r>
      <w:r w:rsidRPr="00AE3898">
        <w:rPr>
          <w:bCs/>
          <w:spacing w:val="-6"/>
          <w:sz w:val="28"/>
          <w:szCs w:val="28"/>
        </w:rPr>
        <w:t xml:space="preserve"> год – </w:t>
      </w:r>
      <w:r w:rsidR="00FD421B">
        <w:rPr>
          <w:bCs/>
          <w:spacing w:val="-6"/>
          <w:sz w:val="28"/>
          <w:szCs w:val="28"/>
        </w:rPr>
        <w:t>34</w:t>
      </w:r>
      <w:r w:rsidR="00AE3898" w:rsidRPr="00AE3898">
        <w:rPr>
          <w:bCs/>
          <w:spacing w:val="-6"/>
          <w:sz w:val="28"/>
          <w:szCs w:val="28"/>
        </w:rPr>
        <w:t> </w:t>
      </w:r>
      <w:r w:rsidR="00FD421B">
        <w:rPr>
          <w:bCs/>
          <w:spacing w:val="-6"/>
          <w:sz w:val="28"/>
          <w:szCs w:val="28"/>
        </w:rPr>
        <w:t>941</w:t>
      </w:r>
      <w:r w:rsidR="00AE3898" w:rsidRPr="00AE3898">
        <w:rPr>
          <w:bCs/>
          <w:spacing w:val="-6"/>
          <w:sz w:val="28"/>
          <w:szCs w:val="28"/>
        </w:rPr>
        <w:t>,</w:t>
      </w:r>
      <w:r w:rsidR="00FD421B">
        <w:rPr>
          <w:bCs/>
          <w:spacing w:val="-6"/>
          <w:sz w:val="28"/>
          <w:szCs w:val="28"/>
        </w:rPr>
        <w:t>0</w:t>
      </w:r>
      <w:r w:rsidRPr="00AE3898">
        <w:rPr>
          <w:bCs/>
          <w:spacing w:val="-6"/>
          <w:sz w:val="28"/>
          <w:szCs w:val="28"/>
        </w:rPr>
        <w:t xml:space="preserve"> </w:t>
      </w:r>
      <w:r w:rsidR="001E0AF6" w:rsidRPr="00AE3898">
        <w:rPr>
          <w:bCs/>
          <w:spacing w:val="-6"/>
          <w:sz w:val="28"/>
          <w:szCs w:val="28"/>
        </w:rPr>
        <w:t>ты</w:t>
      </w:r>
      <w:r w:rsidR="001E0AF6">
        <w:rPr>
          <w:bCs/>
          <w:spacing w:val="-6"/>
          <w:sz w:val="28"/>
          <w:szCs w:val="28"/>
        </w:rPr>
        <w:t>с.</w:t>
      </w:r>
      <w:r w:rsidRPr="00C43C35">
        <w:rPr>
          <w:bCs/>
          <w:spacing w:val="-6"/>
          <w:sz w:val="28"/>
          <w:szCs w:val="28"/>
        </w:rPr>
        <w:t xml:space="preserve"> рублей </w:t>
      </w:r>
    </w:p>
    <w:p w:rsidR="00816B76" w:rsidRDefault="00816B76" w:rsidP="00816B76">
      <w:pPr>
        <w:tabs>
          <w:tab w:val="left" w:pos="3120"/>
        </w:tabs>
        <w:ind w:firstLineChars="253" w:firstLine="708"/>
        <w:jc w:val="both"/>
        <w:rPr>
          <w:sz w:val="28"/>
          <w:szCs w:val="28"/>
        </w:rPr>
      </w:pPr>
      <w:r w:rsidRPr="009D65E2">
        <w:rPr>
          <w:sz w:val="28"/>
          <w:szCs w:val="28"/>
        </w:rPr>
        <w:t xml:space="preserve">Расходы на содержание </w:t>
      </w:r>
      <w:r w:rsidRPr="001E0AF6">
        <w:rPr>
          <w:sz w:val="28"/>
          <w:szCs w:val="28"/>
        </w:rPr>
        <w:t xml:space="preserve">органов </w:t>
      </w:r>
      <w:r w:rsidR="001E0AF6">
        <w:rPr>
          <w:sz w:val="28"/>
          <w:szCs w:val="28"/>
        </w:rPr>
        <w:t xml:space="preserve">местного самоуправления района </w:t>
      </w:r>
      <w:r w:rsidRPr="00C43C35">
        <w:rPr>
          <w:sz w:val="28"/>
          <w:szCs w:val="28"/>
        </w:rPr>
        <w:t>на 20</w:t>
      </w:r>
      <w:r w:rsidR="00765011">
        <w:rPr>
          <w:sz w:val="28"/>
          <w:szCs w:val="28"/>
        </w:rPr>
        <w:t>2</w:t>
      </w:r>
      <w:r w:rsidR="00BE5147">
        <w:rPr>
          <w:sz w:val="28"/>
          <w:szCs w:val="28"/>
        </w:rPr>
        <w:t>1</w:t>
      </w:r>
      <w:r w:rsidRPr="00C43C35">
        <w:rPr>
          <w:sz w:val="28"/>
          <w:szCs w:val="28"/>
        </w:rPr>
        <w:t xml:space="preserve"> год предусмотрены в сумме </w:t>
      </w:r>
      <w:r w:rsidR="00AE3898" w:rsidRPr="00AE3898">
        <w:rPr>
          <w:sz w:val="28"/>
          <w:szCs w:val="28"/>
        </w:rPr>
        <w:t>2</w:t>
      </w:r>
      <w:r w:rsidR="00117D85">
        <w:rPr>
          <w:sz w:val="28"/>
          <w:szCs w:val="28"/>
        </w:rPr>
        <w:t>2</w:t>
      </w:r>
      <w:r w:rsidR="00AE3898" w:rsidRPr="00AE3898">
        <w:rPr>
          <w:sz w:val="28"/>
          <w:szCs w:val="28"/>
        </w:rPr>
        <w:t> </w:t>
      </w:r>
      <w:r w:rsidR="00117D85">
        <w:rPr>
          <w:sz w:val="28"/>
          <w:szCs w:val="28"/>
        </w:rPr>
        <w:t>911</w:t>
      </w:r>
      <w:r w:rsidR="00AE3898" w:rsidRPr="00AE3898">
        <w:rPr>
          <w:sz w:val="28"/>
          <w:szCs w:val="28"/>
        </w:rPr>
        <w:t>,</w:t>
      </w:r>
      <w:r w:rsidR="00117D85">
        <w:rPr>
          <w:sz w:val="28"/>
          <w:szCs w:val="28"/>
        </w:rPr>
        <w:t>8</w:t>
      </w:r>
      <w:r w:rsidRPr="00AE3898">
        <w:rPr>
          <w:sz w:val="28"/>
          <w:szCs w:val="28"/>
        </w:rPr>
        <w:t xml:space="preserve"> </w:t>
      </w:r>
      <w:r w:rsidR="001E0AF6" w:rsidRPr="00AE3898">
        <w:rPr>
          <w:sz w:val="28"/>
          <w:szCs w:val="28"/>
        </w:rPr>
        <w:t>тыс.</w:t>
      </w:r>
      <w:r w:rsidRPr="00AE3898">
        <w:rPr>
          <w:sz w:val="28"/>
          <w:szCs w:val="28"/>
        </w:rPr>
        <w:t xml:space="preserve"> рублей, на 20</w:t>
      </w:r>
      <w:r w:rsidR="00765011" w:rsidRPr="00AE3898">
        <w:rPr>
          <w:sz w:val="28"/>
          <w:szCs w:val="28"/>
        </w:rPr>
        <w:t>2</w:t>
      </w:r>
      <w:r w:rsidR="00117D85">
        <w:rPr>
          <w:sz w:val="28"/>
          <w:szCs w:val="28"/>
        </w:rPr>
        <w:t>2</w:t>
      </w:r>
      <w:r w:rsidRPr="00AE3898">
        <w:rPr>
          <w:sz w:val="28"/>
          <w:szCs w:val="28"/>
        </w:rPr>
        <w:t xml:space="preserve"> год – </w:t>
      </w:r>
      <w:r w:rsidR="00AE3898" w:rsidRPr="00AE3898">
        <w:rPr>
          <w:sz w:val="28"/>
          <w:szCs w:val="28"/>
        </w:rPr>
        <w:t>2</w:t>
      </w:r>
      <w:r w:rsidR="00117D85">
        <w:rPr>
          <w:sz w:val="28"/>
          <w:szCs w:val="28"/>
        </w:rPr>
        <w:t>2 305,2</w:t>
      </w:r>
      <w:r w:rsidRPr="00AE3898">
        <w:rPr>
          <w:sz w:val="28"/>
          <w:szCs w:val="28"/>
        </w:rPr>
        <w:t xml:space="preserve"> </w:t>
      </w:r>
      <w:r w:rsidR="001E0AF6" w:rsidRPr="00AE3898">
        <w:rPr>
          <w:sz w:val="28"/>
          <w:szCs w:val="28"/>
        </w:rPr>
        <w:t>тыс.</w:t>
      </w:r>
      <w:r w:rsidRPr="00AE3898">
        <w:rPr>
          <w:sz w:val="28"/>
          <w:szCs w:val="28"/>
        </w:rPr>
        <w:t xml:space="preserve"> рублей и на 202</w:t>
      </w:r>
      <w:r w:rsidR="00117D85">
        <w:rPr>
          <w:sz w:val="28"/>
          <w:szCs w:val="28"/>
        </w:rPr>
        <w:t>3</w:t>
      </w:r>
      <w:r w:rsidRPr="00AE3898">
        <w:rPr>
          <w:sz w:val="28"/>
          <w:szCs w:val="28"/>
        </w:rPr>
        <w:t xml:space="preserve"> год – </w:t>
      </w:r>
      <w:r w:rsidR="00AE3898" w:rsidRPr="00AE3898">
        <w:rPr>
          <w:sz w:val="28"/>
          <w:szCs w:val="28"/>
        </w:rPr>
        <w:t>2</w:t>
      </w:r>
      <w:r w:rsidR="00117D85">
        <w:rPr>
          <w:sz w:val="28"/>
          <w:szCs w:val="28"/>
        </w:rPr>
        <w:t>3</w:t>
      </w:r>
      <w:r w:rsidR="00AE3898" w:rsidRPr="00AE3898">
        <w:rPr>
          <w:sz w:val="28"/>
          <w:szCs w:val="28"/>
        </w:rPr>
        <w:t> </w:t>
      </w:r>
      <w:r w:rsidR="00117D85">
        <w:rPr>
          <w:sz w:val="28"/>
          <w:szCs w:val="28"/>
        </w:rPr>
        <w:t>286</w:t>
      </w:r>
      <w:r w:rsidR="00AE3898" w:rsidRPr="00AE3898">
        <w:rPr>
          <w:sz w:val="28"/>
          <w:szCs w:val="28"/>
        </w:rPr>
        <w:t>,</w:t>
      </w:r>
      <w:r w:rsidR="00117D85">
        <w:rPr>
          <w:sz w:val="28"/>
          <w:szCs w:val="28"/>
        </w:rPr>
        <w:t>6</w:t>
      </w:r>
      <w:r w:rsidRPr="00AE3898">
        <w:rPr>
          <w:sz w:val="28"/>
          <w:szCs w:val="28"/>
        </w:rPr>
        <w:t xml:space="preserve"> </w:t>
      </w:r>
      <w:r w:rsidR="001E0AF6">
        <w:rPr>
          <w:sz w:val="28"/>
          <w:szCs w:val="28"/>
        </w:rPr>
        <w:t>тыс.</w:t>
      </w:r>
      <w:r w:rsidRPr="00C43C35">
        <w:rPr>
          <w:sz w:val="28"/>
          <w:szCs w:val="28"/>
        </w:rPr>
        <w:t xml:space="preserve"> рублей. </w:t>
      </w:r>
      <w:proofErr w:type="gramStart"/>
      <w:r w:rsidRPr="00C43C35">
        <w:rPr>
          <w:sz w:val="28"/>
          <w:szCs w:val="28"/>
        </w:rPr>
        <w:t xml:space="preserve">Указанные суммы составляют соответственно </w:t>
      </w:r>
      <w:r w:rsidR="00AE3898" w:rsidRPr="00AE3898">
        <w:rPr>
          <w:sz w:val="28"/>
          <w:szCs w:val="28"/>
        </w:rPr>
        <w:t>1</w:t>
      </w:r>
      <w:r w:rsidR="00117D85">
        <w:rPr>
          <w:sz w:val="28"/>
          <w:szCs w:val="28"/>
        </w:rPr>
        <w:t>0</w:t>
      </w:r>
      <w:r w:rsidR="00AE3898" w:rsidRPr="00AE3898">
        <w:rPr>
          <w:sz w:val="28"/>
          <w:szCs w:val="28"/>
        </w:rPr>
        <w:t>,</w:t>
      </w:r>
      <w:r w:rsidR="00117D85">
        <w:rPr>
          <w:sz w:val="28"/>
          <w:szCs w:val="28"/>
        </w:rPr>
        <w:t>5</w:t>
      </w:r>
      <w:r w:rsidRPr="00AE3898">
        <w:rPr>
          <w:sz w:val="28"/>
          <w:szCs w:val="28"/>
        </w:rPr>
        <w:t xml:space="preserve">%, </w:t>
      </w:r>
      <w:r w:rsidR="00AE3898" w:rsidRPr="00AE3898">
        <w:rPr>
          <w:sz w:val="28"/>
          <w:szCs w:val="28"/>
        </w:rPr>
        <w:t xml:space="preserve"> 1</w:t>
      </w:r>
      <w:r w:rsidR="00117D85">
        <w:rPr>
          <w:sz w:val="28"/>
          <w:szCs w:val="28"/>
        </w:rPr>
        <w:t>0</w:t>
      </w:r>
      <w:r w:rsidR="00AE3898" w:rsidRPr="00AE3898">
        <w:rPr>
          <w:sz w:val="28"/>
          <w:szCs w:val="28"/>
        </w:rPr>
        <w:t>,</w:t>
      </w:r>
      <w:r w:rsidR="00117D85">
        <w:rPr>
          <w:sz w:val="28"/>
          <w:szCs w:val="28"/>
        </w:rPr>
        <w:t>6</w:t>
      </w:r>
      <w:r w:rsidRPr="00AE3898">
        <w:rPr>
          <w:sz w:val="28"/>
          <w:szCs w:val="28"/>
        </w:rPr>
        <w:t xml:space="preserve">% </w:t>
      </w:r>
      <w:r w:rsidR="00AE3898" w:rsidRPr="00AE3898">
        <w:rPr>
          <w:sz w:val="28"/>
          <w:szCs w:val="28"/>
        </w:rPr>
        <w:t xml:space="preserve"> </w:t>
      </w:r>
      <w:r w:rsidRPr="00AE3898">
        <w:rPr>
          <w:sz w:val="28"/>
          <w:szCs w:val="28"/>
        </w:rPr>
        <w:t xml:space="preserve">и </w:t>
      </w:r>
      <w:r w:rsidR="00AE3898" w:rsidRPr="00AE3898">
        <w:rPr>
          <w:sz w:val="28"/>
          <w:szCs w:val="28"/>
        </w:rPr>
        <w:t xml:space="preserve"> 1</w:t>
      </w:r>
      <w:r w:rsidR="00117D85">
        <w:rPr>
          <w:sz w:val="28"/>
          <w:szCs w:val="28"/>
        </w:rPr>
        <w:t>0</w:t>
      </w:r>
      <w:r w:rsidR="00AE3898" w:rsidRPr="00AE3898">
        <w:rPr>
          <w:sz w:val="28"/>
          <w:szCs w:val="28"/>
        </w:rPr>
        <w:t>,</w:t>
      </w:r>
      <w:r w:rsidR="00117D85">
        <w:rPr>
          <w:sz w:val="28"/>
          <w:szCs w:val="28"/>
        </w:rPr>
        <w:t xml:space="preserve">7 </w:t>
      </w:r>
      <w:r w:rsidRPr="00AE3898">
        <w:rPr>
          <w:sz w:val="28"/>
          <w:szCs w:val="28"/>
        </w:rPr>
        <w:t xml:space="preserve">% </w:t>
      </w:r>
      <w:r w:rsidR="000F7DD4" w:rsidRPr="00AE3898">
        <w:rPr>
          <w:sz w:val="28"/>
          <w:szCs w:val="28"/>
        </w:rPr>
        <w:t>в общей сумме</w:t>
      </w:r>
      <w:r w:rsidRPr="00AE3898">
        <w:rPr>
          <w:sz w:val="28"/>
          <w:szCs w:val="28"/>
        </w:rPr>
        <w:t xml:space="preserve"> </w:t>
      </w:r>
      <w:r w:rsidRPr="00C43C35">
        <w:rPr>
          <w:sz w:val="28"/>
          <w:szCs w:val="28"/>
        </w:rPr>
        <w:t>налоговых</w:t>
      </w:r>
      <w:r w:rsidR="000F7DD4">
        <w:rPr>
          <w:sz w:val="28"/>
          <w:szCs w:val="28"/>
        </w:rPr>
        <w:t xml:space="preserve"> и </w:t>
      </w:r>
      <w:r w:rsidRPr="00C43C35">
        <w:rPr>
          <w:sz w:val="28"/>
          <w:szCs w:val="28"/>
        </w:rPr>
        <w:t xml:space="preserve"> неналоговых доходов консолидированного бюджета </w:t>
      </w:r>
      <w:r w:rsidR="008B3966" w:rsidRPr="004C7A59">
        <w:rPr>
          <w:snapToGrid w:val="0"/>
          <w:sz w:val="28"/>
          <w:szCs w:val="28"/>
        </w:rPr>
        <w:t>Лысогорского</w:t>
      </w:r>
      <w:r w:rsidR="008B3966">
        <w:rPr>
          <w:sz w:val="28"/>
          <w:szCs w:val="28"/>
        </w:rPr>
        <w:t xml:space="preserve"> </w:t>
      </w:r>
      <w:r w:rsidR="00D741C8">
        <w:rPr>
          <w:sz w:val="28"/>
          <w:szCs w:val="28"/>
        </w:rPr>
        <w:t xml:space="preserve">муниципального </w:t>
      </w:r>
      <w:r w:rsidR="004B0E33">
        <w:rPr>
          <w:sz w:val="28"/>
          <w:szCs w:val="28"/>
        </w:rPr>
        <w:t>района</w:t>
      </w:r>
      <w:r w:rsidRPr="00C43C35">
        <w:rPr>
          <w:sz w:val="28"/>
          <w:szCs w:val="28"/>
        </w:rPr>
        <w:t xml:space="preserve"> и дотации на выравнивание бюджетной обеспеченности, что не превышает норматив формирования расходов на содержание органов </w:t>
      </w:r>
      <w:r w:rsidR="006B5E1D">
        <w:rPr>
          <w:sz w:val="28"/>
          <w:szCs w:val="28"/>
        </w:rPr>
        <w:t>местного самоуправления муниципальных районов</w:t>
      </w:r>
      <w:r w:rsidRPr="00C43C35">
        <w:rPr>
          <w:sz w:val="28"/>
          <w:szCs w:val="28"/>
        </w:rPr>
        <w:t xml:space="preserve">, установленный для </w:t>
      </w:r>
      <w:r w:rsidR="006B5E1D">
        <w:rPr>
          <w:sz w:val="28"/>
          <w:szCs w:val="28"/>
        </w:rPr>
        <w:t xml:space="preserve">Лысогорского </w:t>
      </w:r>
      <w:r w:rsidR="008B3966" w:rsidRPr="004C7A59">
        <w:rPr>
          <w:sz w:val="28"/>
          <w:szCs w:val="28"/>
        </w:rPr>
        <w:t>муниципального</w:t>
      </w:r>
      <w:r w:rsidR="008B3966">
        <w:rPr>
          <w:sz w:val="28"/>
          <w:szCs w:val="28"/>
        </w:rPr>
        <w:t xml:space="preserve"> </w:t>
      </w:r>
      <w:r w:rsidR="006B5E1D">
        <w:rPr>
          <w:sz w:val="28"/>
          <w:szCs w:val="28"/>
        </w:rPr>
        <w:t>района</w:t>
      </w:r>
      <w:r w:rsidRPr="00C43C35">
        <w:rPr>
          <w:sz w:val="28"/>
          <w:szCs w:val="28"/>
        </w:rPr>
        <w:t xml:space="preserve"> </w:t>
      </w:r>
      <w:r w:rsidR="008B3966">
        <w:rPr>
          <w:sz w:val="28"/>
          <w:szCs w:val="28"/>
        </w:rPr>
        <w:t xml:space="preserve"> </w:t>
      </w:r>
      <w:r w:rsidR="008B3966" w:rsidRPr="004C7A59">
        <w:rPr>
          <w:sz w:val="28"/>
          <w:szCs w:val="28"/>
        </w:rPr>
        <w:t>п</w:t>
      </w:r>
      <w:r w:rsidR="006B5E1D">
        <w:rPr>
          <w:sz w:val="28"/>
          <w:szCs w:val="28"/>
        </w:rPr>
        <w:t xml:space="preserve">остановлением </w:t>
      </w:r>
      <w:r w:rsidRPr="00C43C35">
        <w:rPr>
          <w:sz w:val="28"/>
          <w:szCs w:val="28"/>
        </w:rPr>
        <w:t xml:space="preserve">Правительства </w:t>
      </w:r>
      <w:r w:rsidR="006B5E1D">
        <w:rPr>
          <w:sz w:val="28"/>
          <w:szCs w:val="28"/>
        </w:rPr>
        <w:t>Саратовской области</w:t>
      </w:r>
      <w:r w:rsidRPr="00C43C35">
        <w:rPr>
          <w:sz w:val="28"/>
          <w:szCs w:val="28"/>
        </w:rPr>
        <w:t xml:space="preserve"> от </w:t>
      </w:r>
      <w:r w:rsidR="006B5E1D">
        <w:rPr>
          <w:sz w:val="28"/>
          <w:szCs w:val="28"/>
        </w:rPr>
        <w:t>31июля</w:t>
      </w:r>
      <w:r w:rsidRPr="00C43C35">
        <w:rPr>
          <w:sz w:val="28"/>
          <w:szCs w:val="28"/>
        </w:rPr>
        <w:t xml:space="preserve"> 2017 года №  </w:t>
      </w:r>
      <w:r w:rsidR="006B5E1D">
        <w:rPr>
          <w:sz w:val="28"/>
          <w:szCs w:val="28"/>
        </w:rPr>
        <w:t>387</w:t>
      </w:r>
      <w:r w:rsidRPr="00C43C35">
        <w:rPr>
          <w:sz w:val="28"/>
          <w:szCs w:val="28"/>
        </w:rPr>
        <w:t>-</w:t>
      </w:r>
      <w:r w:rsidR="006B5E1D">
        <w:rPr>
          <w:sz w:val="28"/>
          <w:szCs w:val="28"/>
        </w:rPr>
        <w:t xml:space="preserve">П </w:t>
      </w:r>
      <w:r w:rsidRPr="00C43C35">
        <w:rPr>
          <w:sz w:val="28"/>
          <w:szCs w:val="28"/>
        </w:rPr>
        <w:t xml:space="preserve"> в размере </w:t>
      </w:r>
      <w:r w:rsidR="006B5E1D">
        <w:rPr>
          <w:sz w:val="28"/>
          <w:szCs w:val="28"/>
        </w:rPr>
        <w:t>10</w:t>
      </w:r>
      <w:r w:rsidRPr="00C43C35">
        <w:rPr>
          <w:sz w:val="28"/>
          <w:szCs w:val="28"/>
        </w:rPr>
        <w:t>,</w:t>
      </w:r>
      <w:r w:rsidR="006B5E1D">
        <w:rPr>
          <w:sz w:val="28"/>
          <w:szCs w:val="28"/>
        </w:rPr>
        <w:t>6</w:t>
      </w:r>
      <w:r w:rsidRPr="00C43C35">
        <w:rPr>
          <w:sz w:val="28"/>
          <w:szCs w:val="28"/>
        </w:rPr>
        <w:t>6% от доходов консолидированного бюджета</w:t>
      </w:r>
      <w:proofErr w:type="gramEnd"/>
      <w:r w:rsidRPr="00C43C35">
        <w:rPr>
          <w:sz w:val="28"/>
          <w:szCs w:val="28"/>
        </w:rPr>
        <w:t xml:space="preserve"> </w:t>
      </w:r>
      <w:r w:rsidR="006B5E1D">
        <w:rPr>
          <w:sz w:val="28"/>
          <w:szCs w:val="28"/>
        </w:rPr>
        <w:t>района</w:t>
      </w:r>
      <w:r w:rsidRPr="00C43C35">
        <w:rPr>
          <w:sz w:val="28"/>
          <w:szCs w:val="28"/>
        </w:rPr>
        <w:t xml:space="preserve">, </w:t>
      </w:r>
      <w:proofErr w:type="gramStart"/>
      <w:r w:rsidRPr="00C43C35">
        <w:rPr>
          <w:sz w:val="28"/>
          <w:szCs w:val="28"/>
        </w:rPr>
        <w:t>учитываемых</w:t>
      </w:r>
      <w:proofErr w:type="gramEnd"/>
      <w:r w:rsidRPr="00C43C35">
        <w:rPr>
          <w:sz w:val="28"/>
          <w:szCs w:val="28"/>
        </w:rPr>
        <w:t xml:space="preserve"> для расчета норматива. </w:t>
      </w:r>
    </w:p>
    <w:p w:rsidR="00D04700" w:rsidRPr="004C1076" w:rsidRDefault="00D04700" w:rsidP="00D04700">
      <w:pPr>
        <w:pStyle w:val="a6"/>
        <w:tabs>
          <w:tab w:val="left" w:pos="3120"/>
        </w:tabs>
        <w:spacing w:after="0"/>
        <w:ind w:firstLine="709"/>
        <w:jc w:val="both"/>
        <w:rPr>
          <w:spacing w:val="-6"/>
          <w:sz w:val="28"/>
          <w:szCs w:val="28"/>
        </w:rPr>
      </w:pPr>
      <w:proofErr w:type="gramStart"/>
      <w:r w:rsidRPr="004C1076">
        <w:rPr>
          <w:spacing w:val="-6"/>
          <w:sz w:val="28"/>
          <w:szCs w:val="28"/>
        </w:rPr>
        <w:t>В соответствии с требованиями Бюджетного кодекса Российской Федерации в плановом периоде предусмотрены условно утверждаемые расходы на 202</w:t>
      </w:r>
      <w:r w:rsidR="007935F5">
        <w:rPr>
          <w:spacing w:val="-6"/>
          <w:sz w:val="28"/>
          <w:szCs w:val="28"/>
        </w:rPr>
        <w:t>2</w:t>
      </w:r>
      <w:r w:rsidRPr="004C1076">
        <w:rPr>
          <w:spacing w:val="-6"/>
          <w:sz w:val="28"/>
          <w:szCs w:val="28"/>
        </w:rPr>
        <w:t xml:space="preserve"> год в </w:t>
      </w:r>
      <w:r w:rsidRPr="00AE3898">
        <w:rPr>
          <w:spacing w:val="-6"/>
          <w:sz w:val="28"/>
          <w:szCs w:val="28"/>
        </w:rPr>
        <w:t xml:space="preserve">размере </w:t>
      </w:r>
      <w:r w:rsidR="00AE3898" w:rsidRPr="00AE3898">
        <w:rPr>
          <w:spacing w:val="-6"/>
          <w:sz w:val="28"/>
          <w:szCs w:val="28"/>
        </w:rPr>
        <w:t xml:space="preserve"> </w:t>
      </w:r>
      <w:r w:rsidRPr="00AE3898">
        <w:rPr>
          <w:spacing w:val="-6"/>
          <w:sz w:val="28"/>
          <w:szCs w:val="28"/>
        </w:rPr>
        <w:t xml:space="preserve">2,5% или </w:t>
      </w:r>
      <w:r w:rsidR="007935F5">
        <w:rPr>
          <w:spacing w:val="-6"/>
          <w:sz w:val="28"/>
          <w:szCs w:val="28"/>
        </w:rPr>
        <w:t>4</w:t>
      </w:r>
      <w:r w:rsidR="00AE3898" w:rsidRPr="00AE3898">
        <w:rPr>
          <w:spacing w:val="-6"/>
          <w:sz w:val="28"/>
          <w:szCs w:val="28"/>
        </w:rPr>
        <w:t> </w:t>
      </w:r>
      <w:r w:rsidR="007935F5">
        <w:rPr>
          <w:spacing w:val="-6"/>
          <w:sz w:val="28"/>
          <w:szCs w:val="28"/>
        </w:rPr>
        <w:t>485</w:t>
      </w:r>
      <w:r w:rsidR="00AE3898" w:rsidRPr="00AE3898">
        <w:rPr>
          <w:spacing w:val="-6"/>
          <w:sz w:val="28"/>
          <w:szCs w:val="28"/>
        </w:rPr>
        <w:t>,</w:t>
      </w:r>
      <w:r w:rsidR="007935F5">
        <w:rPr>
          <w:spacing w:val="-6"/>
          <w:sz w:val="28"/>
          <w:szCs w:val="28"/>
        </w:rPr>
        <w:t>1</w:t>
      </w:r>
      <w:r w:rsidRPr="00AE3898">
        <w:rPr>
          <w:spacing w:val="-6"/>
          <w:sz w:val="28"/>
          <w:szCs w:val="28"/>
        </w:rPr>
        <w:t xml:space="preserve"> млн. рублей и </w:t>
      </w:r>
      <w:r w:rsidR="007935F5">
        <w:rPr>
          <w:spacing w:val="-6"/>
          <w:sz w:val="28"/>
          <w:szCs w:val="28"/>
        </w:rPr>
        <w:t xml:space="preserve">на 2023 год в размере </w:t>
      </w:r>
      <w:r w:rsidRPr="00AE3898">
        <w:rPr>
          <w:spacing w:val="-6"/>
          <w:sz w:val="28"/>
          <w:szCs w:val="28"/>
        </w:rPr>
        <w:t xml:space="preserve">5% или </w:t>
      </w:r>
      <w:r w:rsidR="007935F5">
        <w:rPr>
          <w:spacing w:val="-6"/>
          <w:sz w:val="28"/>
          <w:szCs w:val="28"/>
        </w:rPr>
        <w:t>9</w:t>
      </w:r>
      <w:r w:rsidR="00AE3898" w:rsidRPr="00AE3898">
        <w:rPr>
          <w:spacing w:val="-6"/>
          <w:sz w:val="28"/>
          <w:szCs w:val="28"/>
        </w:rPr>
        <w:t> 2</w:t>
      </w:r>
      <w:r w:rsidR="007935F5">
        <w:rPr>
          <w:spacing w:val="-6"/>
          <w:sz w:val="28"/>
          <w:szCs w:val="28"/>
        </w:rPr>
        <w:t>32</w:t>
      </w:r>
      <w:r w:rsidR="00AE3898" w:rsidRPr="00AE3898">
        <w:rPr>
          <w:spacing w:val="-6"/>
          <w:sz w:val="28"/>
          <w:szCs w:val="28"/>
        </w:rPr>
        <w:t>,</w:t>
      </w:r>
      <w:r w:rsidR="007935F5">
        <w:rPr>
          <w:spacing w:val="-6"/>
          <w:sz w:val="28"/>
          <w:szCs w:val="28"/>
        </w:rPr>
        <w:t>9</w:t>
      </w:r>
      <w:r w:rsidRPr="00AE3898">
        <w:rPr>
          <w:spacing w:val="-6"/>
          <w:sz w:val="28"/>
          <w:szCs w:val="28"/>
        </w:rPr>
        <w:t xml:space="preserve"> </w:t>
      </w:r>
      <w:r w:rsidRPr="004C1076">
        <w:rPr>
          <w:spacing w:val="-6"/>
          <w:sz w:val="28"/>
          <w:szCs w:val="28"/>
        </w:rPr>
        <w:t xml:space="preserve">млн. рублей от общей суммы расходов  </w:t>
      </w:r>
      <w:r w:rsidRPr="00D66D43">
        <w:rPr>
          <w:spacing w:val="-6"/>
          <w:sz w:val="28"/>
          <w:szCs w:val="28"/>
        </w:rPr>
        <w:t>бюджета</w:t>
      </w:r>
      <w:r w:rsidR="007935F5" w:rsidRPr="00D66D43">
        <w:rPr>
          <w:spacing w:val="-6"/>
          <w:sz w:val="28"/>
          <w:szCs w:val="28"/>
        </w:rPr>
        <w:t xml:space="preserve"> </w:t>
      </w:r>
      <w:r w:rsidR="00D66D43" w:rsidRPr="00D66D43">
        <w:rPr>
          <w:spacing w:val="-6"/>
          <w:sz w:val="28"/>
          <w:szCs w:val="28"/>
        </w:rPr>
        <w:t xml:space="preserve">муниципального </w:t>
      </w:r>
      <w:r w:rsidR="007935F5" w:rsidRPr="00D66D43">
        <w:rPr>
          <w:spacing w:val="-6"/>
          <w:sz w:val="28"/>
          <w:szCs w:val="28"/>
        </w:rPr>
        <w:lastRenderedPageBreak/>
        <w:t xml:space="preserve">района </w:t>
      </w:r>
      <w:r w:rsidRPr="00053D7B">
        <w:rPr>
          <w:color w:val="FF0000"/>
          <w:spacing w:val="-6"/>
          <w:sz w:val="28"/>
          <w:szCs w:val="28"/>
        </w:rPr>
        <w:t xml:space="preserve"> </w:t>
      </w:r>
      <w:r w:rsidRPr="004C1076">
        <w:rPr>
          <w:spacing w:val="-6"/>
          <w:sz w:val="28"/>
          <w:szCs w:val="28"/>
        </w:rPr>
        <w:t xml:space="preserve">(без учета расходов, финансовое обеспечение которых осуществляется за счет целевых поступлений).   </w:t>
      </w:r>
      <w:proofErr w:type="gramEnd"/>
    </w:p>
    <w:p w:rsidR="00D04700" w:rsidRPr="004C1076" w:rsidRDefault="00D04700" w:rsidP="00582128">
      <w:pPr>
        <w:pStyle w:val="a6"/>
        <w:tabs>
          <w:tab w:val="left" w:pos="3120"/>
        </w:tabs>
        <w:spacing w:after="0"/>
        <w:ind w:firstLineChars="252" w:firstLine="708"/>
        <w:jc w:val="center"/>
        <w:rPr>
          <w:b/>
          <w:sz w:val="28"/>
          <w:szCs w:val="28"/>
        </w:rPr>
      </w:pPr>
    </w:p>
    <w:p w:rsidR="009F2414" w:rsidRPr="00C43C35" w:rsidRDefault="009F2414" w:rsidP="009F2414">
      <w:pPr>
        <w:tabs>
          <w:tab w:val="left" w:pos="3120"/>
        </w:tabs>
        <w:spacing w:line="216" w:lineRule="auto"/>
        <w:jc w:val="center"/>
        <w:rPr>
          <w:b/>
          <w:sz w:val="28"/>
          <w:szCs w:val="28"/>
        </w:rPr>
      </w:pPr>
      <w:r w:rsidRPr="00C43C35">
        <w:rPr>
          <w:b/>
          <w:sz w:val="28"/>
          <w:szCs w:val="28"/>
          <w:lang w:val="en-US"/>
        </w:rPr>
        <w:t>VI</w:t>
      </w:r>
      <w:r w:rsidRPr="00C43C35">
        <w:rPr>
          <w:b/>
          <w:sz w:val="28"/>
          <w:szCs w:val="28"/>
        </w:rPr>
        <w:t>. Межбюджетные трансферты</w:t>
      </w:r>
    </w:p>
    <w:p w:rsidR="009F2414" w:rsidRPr="00C43C35" w:rsidRDefault="009F2414" w:rsidP="009F2414">
      <w:pPr>
        <w:tabs>
          <w:tab w:val="left" w:pos="3120"/>
        </w:tabs>
        <w:spacing w:line="216" w:lineRule="auto"/>
        <w:ind w:firstLine="709"/>
        <w:jc w:val="center"/>
        <w:rPr>
          <w:sz w:val="28"/>
          <w:szCs w:val="28"/>
        </w:rPr>
      </w:pPr>
    </w:p>
    <w:p w:rsidR="009F2414" w:rsidRPr="009F2414" w:rsidRDefault="009F2414" w:rsidP="009F2414">
      <w:pPr>
        <w:tabs>
          <w:tab w:val="left" w:pos="3120"/>
        </w:tabs>
        <w:ind w:firstLine="709"/>
        <w:jc w:val="both"/>
        <w:rPr>
          <w:sz w:val="28"/>
          <w:szCs w:val="28"/>
        </w:rPr>
      </w:pPr>
      <w:r w:rsidRPr="009F2414">
        <w:rPr>
          <w:sz w:val="28"/>
          <w:szCs w:val="28"/>
        </w:rPr>
        <w:t xml:space="preserve">Межбюджетные трансферты </w:t>
      </w:r>
      <w:r>
        <w:rPr>
          <w:sz w:val="28"/>
          <w:szCs w:val="28"/>
        </w:rPr>
        <w:t>б</w:t>
      </w:r>
      <w:r w:rsidRPr="009F2414">
        <w:rPr>
          <w:sz w:val="28"/>
          <w:szCs w:val="28"/>
        </w:rPr>
        <w:t>юджетам</w:t>
      </w:r>
      <w:r>
        <w:rPr>
          <w:sz w:val="28"/>
          <w:szCs w:val="28"/>
        </w:rPr>
        <w:t xml:space="preserve"> муниципальных образований</w:t>
      </w:r>
      <w:r w:rsidRPr="009F2414">
        <w:rPr>
          <w:sz w:val="28"/>
          <w:szCs w:val="28"/>
        </w:rPr>
        <w:t xml:space="preserve"> </w:t>
      </w:r>
      <w:r w:rsidR="008B3966" w:rsidRPr="004C7A59">
        <w:rPr>
          <w:snapToGrid w:val="0"/>
          <w:sz w:val="28"/>
          <w:szCs w:val="28"/>
        </w:rPr>
        <w:t>Лысогорского</w:t>
      </w:r>
      <w:r w:rsidR="008B3966" w:rsidRPr="004C7A59">
        <w:rPr>
          <w:sz w:val="28"/>
          <w:szCs w:val="28"/>
        </w:rPr>
        <w:t xml:space="preserve"> муниципального района</w:t>
      </w:r>
      <w:r w:rsidR="008B3966" w:rsidRPr="00C43C35">
        <w:rPr>
          <w:sz w:val="28"/>
          <w:szCs w:val="28"/>
        </w:rPr>
        <w:t xml:space="preserve"> </w:t>
      </w:r>
      <w:r w:rsidRPr="009F2414">
        <w:rPr>
          <w:sz w:val="28"/>
          <w:szCs w:val="28"/>
        </w:rPr>
        <w:t>на 20</w:t>
      </w:r>
      <w:r w:rsidR="00746A02">
        <w:rPr>
          <w:sz w:val="28"/>
          <w:szCs w:val="28"/>
        </w:rPr>
        <w:t>2</w:t>
      </w:r>
      <w:r w:rsidR="00053D7B">
        <w:rPr>
          <w:sz w:val="28"/>
          <w:szCs w:val="28"/>
        </w:rPr>
        <w:t>1</w:t>
      </w:r>
      <w:r w:rsidRPr="009F2414">
        <w:rPr>
          <w:sz w:val="28"/>
          <w:szCs w:val="28"/>
        </w:rPr>
        <w:t>-202</w:t>
      </w:r>
      <w:r w:rsidR="00053D7B">
        <w:rPr>
          <w:sz w:val="28"/>
          <w:szCs w:val="28"/>
        </w:rPr>
        <w:t>3</w:t>
      </w:r>
      <w:r w:rsidRPr="009F2414">
        <w:rPr>
          <w:sz w:val="28"/>
          <w:szCs w:val="28"/>
        </w:rPr>
        <w:t xml:space="preserve"> годы запланированы в </w:t>
      </w:r>
      <w:r w:rsidRPr="00C628C4">
        <w:rPr>
          <w:sz w:val="28"/>
          <w:szCs w:val="28"/>
        </w:rPr>
        <w:t xml:space="preserve">объемах </w:t>
      </w:r>
      <w:r w:rsidR="00C628C4" w:rsidRPr="00C628C4">
        <w:rPr>
          <w:sz w:val="28"/>
          <w:szCs w:val="28"/>
        </w:rPr>
        <w:t>3 </w:t>
      </w:r>
      <w:r w:rsidR="00053D7B">
        <w:rPr>
          <w:sz w:val="28"/>
          <w:szCs w:val="28"/>
        </w:rPr>
        <w:t>114</w:t>
      </w:r>
      <w:r w:rsidR="00C628C4" w:rsidRPr="00C628C4">
        <w:rPr>
          <w:sz w:val="28"/>
          <w:szCs w:val="28"/>
        </w:rPr>
        <w:t>,</w:t>
      </w:r>
      <w:r w:rsidR="00053D7B">
        <w:rPr>
          <w:sz w:val="28"/>
          <w:szCs w:val="28"/>
        </w:rPr>
        <w:t>6</w:t>
      </w:r>
      <w:r w:rsidRPr="00C628C4">
        <w:rPr>
          <w:sz w:val="28"/>
          <w:szCs w:val="28"/>
        </w:rPr>
        <w:t xml:space="preserve"> тыс.  рублей, </w:t>
      </w:r>
      <w:r w:rsidR="00C628C4" w:rsidRPr="00C628C4">
        <w:rPr>
          <w:sz w:val="28"/>
          <w:szCs w:val="28"/>
        </w:rPr>
        <w:t>3 </w:t>
      </w:r>
      <w:r w:rsidR="00053D7B">
        <w:rPr>
          <w:sz w:val="28"/>
          <w:szCs w:val="28"/>
        </w:rPr>
        <w:t>280</w:t>
      </w:r>
      <w:r w:rsidR="00C628C4" w:rsidRPr="00C628C4">
        <w:rPr>
          <w:sz w:val="28"/>
          <w:szCs w:val="28"/>
        </w:rPr>
        <w:t>,</w:t>
      </w:r>
      <w:r w:rsidR="00053D7B">
        <w:rPr>
          <w:sz w:val="28"/>
          <w:szCs w:val="28"/>
        </w:rPr>
        <w:t>6</w:t>
      </w:r>
      <w:r w:rsidRPr="00C628C4">
        <w:rPr>
          <w:sz w:val="28"/>
          <w:szCs w:val="28"/>
        </w:rPr>
        <w:t xml:space="preserve"> тыс. рублей и </w:t>
      </w:r>
      <w:r w:rsidR="00C628C4" w:rsidRPr="00C628C4">
        <w:rPr>
          <w:sz w:val="28"/>
          <w:szCs w:val="28"/>
        </w:rPr>
        <w:t>3 </w:t>
      </w:r>
      <w:r w:rsidR="00053D7B">
        <w:rPr>
          <w:sz w:val="28"/>
          <w:szCs w:val="28"/>
        </w:rPr>
        <w:t>377</w:t>
      </w:r>
      <w:r w:rsidR="00C628C4" w:rsidRPr="00C628C4">
        <w:rPr>
          <w:sz w:val="28"/>
          <w:szCs w:val="28"/>
        </w:rPr>
        <w:t>,</w:t>
      </w:r>
      <w:r w:rsidR="00053D7B">
        <w:rPr>
          <w:sz w:val="28"/>
          <w:szCs w:val="28"/>
        </w:rPr>
        <w:t>9</w:t>
      </w:r>
      <w:r w:rsidRPr="00C628C4">
        <w:rPr>
          <w:sz w:val="28"/>
          <w:szCs w:val="28"/>
        </w:rPr>
        <w:t xml:space="preserve"> тыс. рублей соответствен</w:t>
      </w:r>
      <w:r w:rsidRPr="009F2414">
        <w:rPr>
          <w:sz w:val="28"/>
          <w:szCs w:val="28"/>
        </w:rPr>
        <w:t>но по годам</w:t>
      </w:r>
      <w:r>
        <w:rPr>
          <w:sz w:val="28"/>
          <w:szCs w:val="28"/>
        </w:rPr>
        <w:t>.</w:t>
      </w:r>
      <w:r w:rsidRPr="009F2414">
        <w:rPr>
          <w:sz w:val="28"/>
          <w:szCs w:val="28"/>
        </w:rPr>
        <w:t xml:space="preserve"> </w:t>
      </w:r>
    </w:p>
    <w:p w:rsidR="009F2414" w:rsidRDefault="009F2414" w:rsidP="009F2414">
      <w:pPr>
        <w:ind w:firstLineChars="252" w:firstLine="706"/>
        <w:jc w:val="both"/>
        <w:rPr>
          <w:sz w:val="28"/>
          <w:szCs w:val="28"/>
        </w:rPr>
      </w:pPr>
      <w:r w:rsidRPr="009F2414">
        <w:rPr>
          <w:sz w:val="28"/>
          <w:szCs w:val="28"/>
        </w:rPr>
        <w:t xml:space="preserve">Структура межбюджетных трансфертов из </w:t>
      </w:r>
      <w:r w:rsidRPr="00D66D43">
        <w:rPr>
          <w:sz w:val="28"/>
          <w:szCs w:val="28"/>
        </w:rPr>
        <w:t>бюджета</w:t>
      </w:r>
      <w:r w:rsidR="00D66D43" w:rsidRPr="00D66D43">
        <w:rPr>
          <w:sz w:val="28"/>
          <w:szCs w:val="28"/>
        </w:rPr>
        <w:t xml:space="preserve"> муниципального района</w:t>
      </w:r>
      <w:r w:rsidRPr="00053D7B">
        <w:rPr>
          <w:color w:val="FF0000"/>
          <w:sz w:val="28"/>
          <w:szCs w:val="28"/>
        </w:rPr>
        <w:t xml:space="preserve"> </w:t>
      </w:r>
      <w:r w:rsidRPr="009F2414">
        <w:rPr>
          <w:sz w:val="28"/>
          <w:szCs w:val="28"/>
        </w:rPr>
        <w:t>представлена в следующей таблице:</w:t>
      </w:r>
    </w:p>
    <w:p w:rsidR="009F2414" w:rsidRPr="009F2414" w:rsidRDefault="003F4B2D" w:rsidP="009F2414">
      <w:pPr>
        <w:autoSpaceDE w:val="0"/>
        <w:autoSpaceDN w:val="0"/>
        <w:adjustRightInd w:val="0"/>
        <w:ind w:firstLine="709"/>
        <w:jc w:val="right"/>
      </w:pPr>
      <w:r w:rsidRPr="009F2414">
        <w:t xml:space="preserve"> </w:t>
      </w:r>
      <w:r w:rsidR="009F2414" w:rsidRPr="009F2414">
        <w:t>(</w:t>
      </w:r>
      <w:r w:rsidR="009F2414">
        <w:t>тыс.</w:t>
      </w:r>
      <w:r w:rsidR="009F2414" w:rsidRPr="009F2414">
        <w:t xml:space="preserve"> рублей)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418"/>
        <w:gridCol w:w="1181"/>
        <w:gridCol w:w="1181"/>
        <w:gridCol w:w="1182"/>
      </w:tblGrid>
      <w:tr w:rsidR="009F2414" w:rsidRPr="009F2414" w:rsidTr="00D370DC">
        <w:trPr>
          <w:trHeight w:val="348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414" w:rsidRPr="009F2414" w:rsidRDefault="009F2414" w:rsidP="00D370DC">
            <w:pPr>
              <w:jc w:val="center"/>
              <w:rPr>
                <w:b/>
                <w:bCs/>
              </w:rPr>
            </w:pPr>
            <w:r w:rsidRPr="009F2414">
              <w:rPr>
                <w:b/>
                <w:bCs/>
              </w:rPr>
              <w:t>Показатели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414" w:rsidRPr="009F2414" w:rsidRDefault="009F2414" w:rsidP="00053D7B">
            <w:pPr>
              <w:jc w:val="center"/>
              <w:rPr>
                <w:b/>
                <w:bCs/>
              </w:rPr>
            </w:pPr>
            <w:r w:rsidRPr="009F2414">
              <w:rPr>
                <w:b/>
                <w:bCs/>
              </w:rPr>
              <w:t>20</w:t>
            </w:r>
            <w:r w:rsidR="00053D7B">
              <w:rPr>
                <w:b/>
                <w:bCs/>
              </w:rPr>
              <w:t>20</w:t>
            </w:r>
            <w:r w:rsidRPr="009F2414">
              <w:rPr>
                <w:b/>
                <w:bCs/>
              </w:rPr>
              <w:t xml:space="preserve">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053D7B">
            <w:pPr>
              <w:jc w:val="center"/>
              <w:rPr>
                <w:b/>
                <w:bCs/>
              </w:rPr>
            </w:pPr>
            <w:r w:rsidRPr="009F2414">
              <w:rPr>
                <w:b/>
                <w:bCs/>
              </w:rPr>
              <w:t>20</w:t>
            </w:r>
            <w:r w:rsidR="00746A02">
              <w:rPr>
                <w:b/>
                <w:bCs/>
              </w:rPr>
              <w:t>2</w:t>
            </w:r>
            <w:r w:rsidR="00053D7B">
              <w:rPr>
                <w:b/>
                <w:bCs/>
              </w:rPr>
              <w:t>1</w:t>
            </w:r>
            <w:r w:rsidRPr="009F2414">
              <w:rPr>
                <w:b/>
                <w:bCs/>
              </w:rPr>
              <w:t xml:space="preserve">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053D7B">
            <w:pPr>
              <w:jc w:val="center"/>
              <w:rPr>
                <w:b/>
                <w:bCs/>
              </w:rPr>
            </w:pPr>
            <w:r w:rsidRPr="009F2414">
              <w:rPr>
                <w:b/>
                <w:bCs/>
              </w:rPr>
              <w:t>20</w:t>
            </w:r>
            <w:r w:rsidR="00746A02">
              <w:rPr>
                <w:b/>
                <w:bCs/>
              </w:rPr>
              <w:t>2</w:t>
            </w:r>
            <w:r w:rsidR="00053D7B">
              <w:rPr>
                <w:b/>
                <w:bCs/>
              </w:rPr>
              <w:t>2</w:t>
            </w:r>
            <w:r w:rsidRPr="009F2414">
              <w:rPr>
                <w:b/>
                <w:bCs/>
              </w:rPr>
              <w:t xml:space="preserve">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746A02">
            <w:pPr>
              <w:jc w:val="center"/>
              <w:rPr>
                <w:b/>
                <w:bCs/>
              </w:rPr>
            </w:pPr>
            <w:r w:rsidRPr="009F2414">
              <w:rPr>
                <w:b/>
                <w:bCs/>
              </w:rPr>
              <w:t>202</w:t>
            </w:r>
            <w:r w:rsidR="00746A02">
              <w:rPr>
                <w:b/>
                <w:bCs/>
              </w:rPr>
              <w:t>2</w:t>
            </w:r>
            <w:r w:rsidRPr="009F2414">
              <w:rPr>
                <w:b/>
                <w:bCs/>
              </w:rPr>
              <w:t xml:space="preserve"> год</w:t>
            </w:r>
          </w:p>
        </w:tc>
      </w:tr>
      <w:tr w:rsidR="009F2414" w:rsidRPr="009F2414" w:rsidTr="00D370DC">
        <w:trPr>
          <w:trHeight w:val="720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414" w:rsidRPr="009F2414" w:rsidRDefault="009F2414" w:rsidP="00D370DC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414" w:rsidRPr="009F2414" w:rsidRDefault="009F2414" w:rsidP="00D370DC">
            <w:pPr>
              <w:jc w:val="center"/>
              <w:rPr>
                <w:bCs/>
              </w:rPr>
            </w:pPr>
            <w:proofErr w:type="spellStart"/>
            <w:r w:rsidRPr="009F2414">
              <w:rPr>
                <w:bCs/>
              </w:rPr>
              <w:t>Первон</w:t>
            </w:r>
            <w:proofErr w:type="gramStart"/>
            <w:r w:rsidRPr="009F2414">
              <w:rPr>
                <w:bCs/>
              </w:rPr>
              <w:t>а</w:t>
            </w:r>
            <w:proofErr w:type="spellEnd"/>
            <w:r w:rsidRPr="009F2414">
              <w:rPr>
                <w:bCs/>
              </w:rPr>
              <w:t>-</w:t>
            </w:r>
            <w:proofErr w:type="gramEnd"/>
            <w:r w:rsidRPr="009F2414">
              <w:rPr>
                <w:bCs/>
              </w:rPr>
              <w:br/>
            </w:r>
            <w:proofErr w:type="spellStart"/>
            <w:r w:rsidRPr="009F2414">
              <w:rPr>
                <w:bCs/>
              </w:rPr>
              <w:t>чальный</w:t>
            </w:r>
            <w:proofErr w:type="spellEnd"/>
            <w:r w:rsidRPr="009F2414">
              <w:rPr>
                <w:bCs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414" w:rsidRPr="009F2414" w:rsidRDefault="009F2414" w:rsidP="00D370DC">
            <w:pPr>
              <w:jc w:val="center"/>
              <w:rPr>
                <w:bCs/>
              </w:rPr>
            </w:pPr>
            <w:r w:rsidRPr="009F2414">
              <w:rPr>
                <w:bCs/>
              </w:rPr>
              <w:t>Оценка исполнения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D370DC">
            <w:pPr>
              <w:jc w:val="center"/>
              <w:rPr>
                <w:spacing w:val="-6"/>
              </w:rPr>
            </w:pPr>
            <w:r w:rsidRPr="009F2414">
              <w:rPr>
                <w:spacing w:val="-6"/>
              </w:rPr>
              <w:t>Проект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D370DC">
            <w:pPr>
              <w:jc w:val="center"/>
              <w:rPr>
                <w:spacing w:val="-6"/>
              </w:rPr>
            </w:pPr>
            <w:r w:rsidRPr="009F2414">
              <w:rPr>
                <w:spacing w:val="-6"/>
              </w:rPr>
              <w:t>Проект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D370DC">
            <w:pPr>
              <w:jc w:val="center"/>
              <w:rPr>
                <w:spacing w:val="-6"/>
              </w:rPr>
            </w:pPr>
            <w:r w:rsidRPr="009F2414">
              <w:rPr>
                <w:spacing w:val="-6"/>
              </w:rPr>
              <w:t>Проект</w:t>
            </w:r>
          </w:p>
        </w:tc>
      </w:tr>
      <w:tr w:rsidR="009F2414" w:rsidRPr="009F2414" w:rsidTr="00D370D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741C8">
            <w:pPr>
              <w:jc w:val="both"/>
              <w:rPr>
                <w:b/>
                <w:bCs/>
                <w:spacing w:val="-6"/>
              </w:rPr>
            </w:pPr>
            <w:r w:rsidRPr="009F2414">
              <w:rPr>
                <w:b/>
                <w:bCs/>
                <w:spacing w:val="-6"/>
              </w:rPr>
              <w:t>Межбюджетные трансферты м</w:t>
            </w:r>
            <w:r w:rsidR="00D741C8">
              <w:rPr>
                <w:b/>
                <w:bCs/>
                <w:spacing w:val="-6"/>
              </w:rPr>
              <w:t>униципальным образованиям</w:t>
            </w:r>
            <w:r w:rsidRPr="009F2414">
              <w:rPr>
                <w:b/>
                <w:bCs/>
                <w:spacing w:val="-6"/>
              </w:rPr>
              <w:t xml:space="preserve"> </w:t>
            </w:r>
            <w:r w:rsidR="00F42714">
              <w:rPr>
                <w:b/>
                <w:bCs/>
                <w:spacing w:val="-6"/>
              </w:rPr>
              <w:t>–</w:t>
            </w:r>
            <w:r w:rsidRPr="009F2414">
              <w:rPr>
                <w:b/>
                <w:bCs/>
                <w:spacing w:val="-6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C628C4" w:rsidP="00CF59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</w:t>
            </w:r>
            <w:r w:rsidR="00CF5935">
              <w:rPr>
                <w:b/>
                <w:bCs/>
              </w:rPr>
              <w:t>455</w:t>
            </w:r>
            <w:r>
              <w:rPr>
                <w:b/>
                <w:bCs/>
              </w:rPr>
              <w:t>,</w:t>
            </w:r>
            <w:r w:rsidR="00CF5935">
              <w:rPr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CF5935" w:rsidP="00CF59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C628C4">
              <w:rPr>
                <w:b/>
                <w:bCs/>
              </w:rPr>
              <w:t> </w:t>
            </w:r>
            <w:r>
              <w:rPr>
                <w:b/>
                <w:bCs/>
              </w:rPr>
              <w:t>455</w:t>
            </w:r>
            <w:r w:rsidR="00C628C4">
              <w:rPr>
                <w:b/>
                <w:bCs/>
              </w:rPr>
              <w:t>,</w:t>
            </w:r>
            <w:r w:rsidR="00053D7B">
              <w:rPr>
                <w:b/>
                <w:bCs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C628C4" w:rsidP="00053D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</w:t>
            </w:r>
            <w:r w:rsidR="00053D7B">
              <w:rPr>
                <w:b/>
                <w:bCs/>
              </w:rPr>
              <w:t>114</w:t>
            </w:r>
            <w:r>
              <w:rPr>
                <w:b/>
                <w:bCs/>
              </w:rPr>
              <w:t>,</w:t>
            </w:r>
            <w:r w:rsidR="00053D7B">
              <w:rPr>
                <w:b/>
                <w:bCs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C628C4" w:rsidP="00053D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</w:t>
            </w:r>
            <w:r w:rsidR="00053D7B">
              <w:rPr>
                <w:b/>
                <w:bCs/>
              </w:rPr>
              <w:t>280</w:t>
            </w:r>
            <w:r>
              <w:rPr>
                <w:b/>
                <w:bCs/>
              </w:rPr>
              <w:t>,</w:t>
            </w:r>
            <w:r w:rsidR="00053D7B">
              <w:rPr>
                <w:b/>
                <w:bCs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C628C4" w:rsidP="00053D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</w:t>
            </w:r>
            <w:r w:rsidR="00053D7B">
              <w:rPr>
                <w:b/>
                <w:bCs/>
              </w:rPr>
              <w:t>377</w:t>
            </w:r>
            <w:r>
              <w:rPr>
                <w:b/>
                <w:bCs/>
              </w:rPr>
              <w:t>,</w:t>
            </w:r>
            <w:r w:rsidR="00053D7B">
              <w:rPr>
                <w:b/>
                <w:bCs/>
              </w:rPr>
              <w:t>9</w:t>
            </w:r>
          </w:p>
        </w:tc>
      </w:tr>
      <w:tr w:rsidR="009F2414" w:rsidRPr="009F2414" w:rsidTr="00D370D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both"/>
              <w:rPr>
                <w:b/>
                <w:bCs/>
              </w:rPr>
            </w:pPr>
            <w:r w:rsidRPr="009F2414">
              <w:rPr>
                <w:b/>
                <w:bCs/>
              </w:rPr>
              <w:t>Дотации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C628C4" w:rsidP="00CF5935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color w:val="000000" w:themeColor="text1"/>
              </w:rPr>
              <w:t>2</w:t>
            </w:r>
            <w:r w:rsidR="00CF5935">
              <w:rPr>
                <w:b/>
                <w:bCs/>
                <w:color w:val="000000" w:themeColor="text1"/>
              </w:rPr>
              <w:t xml:space="preserve"> 455</w:t>
            </w:r>
            <w:r>
              <w:rPr>
                <w:b/>
                <w:bCs/>
                <w:color w:val="000000" w:themeColor="text1"/>
              </w:rPr>
              <w:t>,</w:t>
            </w:r>
            <w:r w:rsidR="00CF5935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C628C4" w:rsidP="00CF5935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2 </w:t>
            </w:r>
            <w:r w:rsidR="00CF5935">
              <w:rPr>
                <w:b/>
                <w:bCs/>
              </w:rPr>
              <w:t>455</w:t>
            </w:r>
            <w:r>
              <w:rPr>
                <w:b/>
                <w:bCs/>
              </w:rPr>
              <w:t>,</w:t>
            </w:r>
            <w:r w:rsidR="00CF5935">
              <w:rPr>
                <w:b/>
                <w:bCs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C628C4" w:rsidP="00053D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</w:t>
            </w:r>
            <w:r w:rsidR="00053D7B">
              <w:rPr>
                <w:b/>
                <w:bCs/>
              </w:rPr>
              <w:t>114</w:t>
            </w:r>
            <w:r>
              <w:rPr>
                <w:b/>
                <w:bCs/>
              </w:rPr>
              <w:t>,</w:t>
            </w:r>
            <w:r w:rsidR="00053D7B">
              <w:rPr>
                <w:b/>
                <w:bCs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C628C4" w:rsidP="00053D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</w:t>
            </w:r>
            <w:r w:rsidR="00053D7B">
              <w:rPr>
                <w:b/>
                <w:bCs/>
              </w:rPr>
              <w:t>280</w:t>
            </w:r>
            <w:r>
              <w:rPr>
                <w:b/>
                <w:bCs/>
              </w:rPr>
              <w:t>,</w:t>
            </w:r>
            <w:r w:rsidR="00053D7B">
              <w:rPr>
                <w:b/>
                <w:bCs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C628C4" w:rsidP="00053D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</w:t>
            </w:r>
            <w:r w:rsidR="00053D7B">
              <w:rPr>
                <w:b/>
                <w:bCs/>
              </w:rPr>
              <w:t>377</w:t>
            </w:r>
            <w:r>
              <w:rPr>
                <w:b/>
                <w:bCs/>
              </w:rPr>
              <w:t>,</w:t>
            </w:r>
            <w:r w:rsidR="00053D7B">
              <w:rPr>
                <w:b/>
                <w:bCs/>
              </w:rPr>
              <w:t>9</w:t>
            </w:r>
          </w:p>
        </w:tc>
      </w:tr>
      <w:tr w:rsidR="009F2414" w:rsidRPr="009F2414" w:rsidTr="00D370D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ind w:left="176"/>
              <w:jc w:val="both"/>
              <w:rPr>
                <w:i/>
                <w:iCs/>
              </w:rPr>
            </w:pPr>
            <w:r w:rsidRPr="009F2414">
              <w:rPr>
                <w:i/>
                <w:iCs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</w:p>
        </w:tc>
      </w:tr>
      <w:tr w:rsidR="009F2414" w:rsidRPr="009F2414" w:rsidTr="00D370D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F4676B">
            <w:pPr>
              <w:ind w:left="176"/>
              <w:rPr>
                <w:i/>
                <w:iCs/>
                <w:spacing w:val="-8"/>
                <w:sz w:val="23"/>
                <w:szCs w:val="23"/>
              </w:rPr>
            </w:pPr>
            <w:r w:rsidRPr="009F2414">
              <w:rPr>
                <w:i/>
                <w:iCs/>
                <w:spacing w:val="-8"/>
                <w:sz w:val="23"/>
                <w:szCs w:val="23"/>
              </w:rPr>
              <w:t xml:space="preserve">на выравнивание бюджетной обеспеченности муниципальных </w:t>
            </w:r>
            <w:r w:rsidR="00F4676B">
              <w:rPr>
                <w:i/>
                <w:iCs/>
                <w:spacing w:val="-8"/>
                <w:sz w:val="23"/>
                <w:szCs w:val="23"/>
              </w:rPr>
              <w:t>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C628C4" w:rsidP="00CF5935">
            <w:pPr>
              <w:jc w:val="right"/>
              <w:rPr>
                <w:bCs/>
              </w:rPr>
            </w:pPr>
            <w:r>
              <w:rPr>
                <w:bCs/>
              </w:rPr>
              <w:t>2 </w:t>
            </w:r>
            <w:r w:rsidR="00CF5935">
              <w:rPr>
                <w:bCs/>
              </w:rPr>
              <w:t>455</w:t>
            </w:r>
            <w:r>
              <w:rPr>
                <w:bCs/>
              </w:rPr>
              <w:t>,</w:t>
            </w:r>
            <w:r w:rsidR="00CF5935">
              <w:rPr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C628C4" w:rsidP="00CF5935">
            <w:pPr>
              <w:jc w:val="right"/>
              <w:rPr>
                <w:bCs/>
              </w:rPr>
            </w:pPr>
            <w:r>
              <w:rPr>
                <w:bCs/>
              </w:rPr>
              <w:t>2 </w:t>
            </w:r>
            <w:r w:rsidR="00CF5935">
              <w:rPr>
                <w:bCs/>
              </w:rPr>
              <w:t>455</w:t>
            </w:r>
            <w:r>
              <w:rPr>
                <w:bCs/>
              </w:rPr>
              <w:t>,</w:t>
            </w:r>
            <w:r w:rsidR="00CF5935">
              <w:rPr>
                <w:bCs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C628C4" w:rsidP="00053D7B">
            <w:pPr>
              <w:jc w:val="right"/>
              <w:rPr>
                <w:bCs/>
              </w:rPr>
            </w:pPr>
            <w:r>
              <w:rPr>
                <w:bCs/>
              </w:rPr>
              <w:t>3 </w:t>
            </w:r>
            <w:r w:rsidR="00053D7B">
              <w:rPr>
                <w:bCs/>
              </w:rPr>
              <w:t>114</w:t>
            </w:r>
            <w:r>
              <w:rPr>
                <w:bCs/>
              </w:rPr>
              <w:t>,</w:t>
            </w:r>
            <w:r w:rsidR="00053D7B">
              <w:rPr>
                <w:bCs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C628C4" w:rsidP="00053D7B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  <w:r w:rsidR="00053D7B">
              <w:rPr>
                <w:bCs/>
              </w:rPr>
              <w:t>280</w:t>
            </w:r>
            <w:r>
              <w:rPr>
                <w:bCs/>
              </w:rPr>
              <w:t>,</w:t>
            </w:r>
            <w:r w:rsidR="00053D7B">
              <w:rPr>
                <w:bCs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C628C4" w:rsidP="00053D7B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  <w:r w:rsidR="00053D7B">
              <w:rPr>
                <w:bCs/>
              </w:rPr>
              <w:t>377</w:t>
            </w:r>
            <w:r>
              <w:rPr>
                <w:bCs/>
              </w:rPr>
              <w:t>,</w:t>
            </w:r>
            <w:r w:rsidR="00053D7B">
              <w:rPr>
                <w:bCs/>
              </w:rPr>
              <w:t>9</w:t>
            </w:r>
          </w:p>
        </w:tc>
      </w:tr>
    </w:tbl>
    <w:p w:rsidR="009F2414" w:rsidRPr="009F2414" w:rsidRDefault="009F2414" w:rsidP="00930E06">
      <w:pPr>
        <w:jc w:val="both"/>
        <w:rPr>
          <w:b/>
          <w:sz w:val="28"/>
          <w:szCs w:val="28"/>
        </w:rPr>
      </w:pPr>
    </w:p>
    <w:p w:rsidR="00D370DC" w:rsidRPr="00C43C35" w:rsidRDefault="00D370DC" w:rsidP="00D370DC">
      <w:pPr>
        <w:jc w:val="center"/>
        <w:rPr>
          <w:b/>
          <w:sz w:val="28"/>
          <w:szCs w:val="28"/>
        </w:rPr>
      </w:pPr>
      <w:r w:rsidRPr="00C43C35">
        <w:rPr>
          <w:b/>
          <w:sz w:val="28"/>
          <w:szCs w:val="28"/>
          <w:lang w:val="en-US"/>
        </w:rPr>
        <w:t>VII</w:t>
      </w:r>
      <w:r w:rsidRPr="00C43C35">
        <w:rPr>
          <w:b/>
          <w:sz w:val="28"/>
          <w:szCs w:val="28"/>
        </w:rPr>
        <w:t xml:space="preserve">. </w:t>
      </w:r>
      <w:r w:rsidR="00600178" w:rsidRPr="004C1076">
        <w:rPr>
          <w:b/>
          <w:sz w:val="28"/>
          <w:szCs w:val="28"/>
        </w:rPr>
        <w:t xml:space="preserve">Источники финансирования дефицита консолидированного </w:t>
      </w:r>
      <w:r w:rsidR="00600178" w:rsidRPr="004C7A59">
        <w:rPr>
          <w:b/>
          <w:sz w:val="28"/>
          <w:szCs w:val="28"/>
        </w:rPr>
        <w:t>бюджета</w:t>
      </w:r>
      <w:r w:rsidR="008B3966" w:rsidRPr="004C7A59">
        <w:rPr>
          <w:snapToGrid w:val="0"/>
          <w:sz w:val="28"/>
          <w:szCs w:val="28"/>
        </w:rPr>
        <w:t xml:space="preserve"> </w:t>
      </w:r>
      <w:r w:rsidR="008B3966" w:rsidRPr="004C7A59">
        <w:rPr>
          <w:b/>
          <w:snapToGrid w:val="0"/>
          <w:sz w:val="28"/>
          <w:szCs w:val="28"/>
        </w:rPr>
        <w:t>Лысогорского</w:t>
      </w:r>
      <w:r w:rsidR="008B3966" w:rsidRPr="004C7A59">
        <w:rPr>
          <w:b/>
          <w:sz w:val="28"/>
          <w:szCs w:val="28"/>
        </w:rPr>
        <w:t xml:space="preserve"> муниципального района</w:t>
      </w:r>
      <w:r w:rsidR="00600178" w:rsidRPr="004C7A59">
        <w:rPr>
          <w:b/>
          <w:sz w:val="28"/>
          <w:szCs w:val="28"/>
        </w:rPr>
        <w:t>, муниципальный долг района</w:t>
      </w:r>
      <w:r w:rsidR="00600178" w:rsidRPr="004C1076">
        <w:rPr>
          <w:b/>
          <w:sz w:val="28"/>
          <w:szCs w:val="28"/>
        </w:rPr>
        <w:t xml:space="preserve"> и его обслуживание</w:t>
      </w:r>
    </w:p>
    <w:p w:rsidR="00D370DC" w:rsidRPr="00C43C35" w:rsidRDefault="00D370DC" w:rsidP="00D370DC">
      <w:pPr>
        <w:jc w:val="center"/>
        <w:rPr>
          <w:sz w:val="28"/>
          <w:szCs w:val="28"/>
        </w:rPr>
      </w:pPr>
    </w:p>
    <w:p w:rsidR="006E4E92" w:rsidRDefault="00C200CA" w:rsidP="006E4E92">
      <w:pPr>
        <w:ind w:firstLine="709"/>
        <w:jc w:val="both"/>
        <w:rPr>
          <w:sz w:val="28"/>
          <w:szCs w:val="28"/>
        </w:rPr>
      </w:pPr>
      <w:r w:rsidRPr="00453C94">
        <w:rPr>
          <w:sz w:val="28"/>
          <w:szCs w:val="28"/>
        </w:rPr>
        <w:t xml:space="preserve">В </w:t>
      </w:r>
      <w:r w:rsidR="00453C94">
        <w:rPr>
          <w:sz w:val="28"/>
          <w:szCs w:val="28"/>
        </w:rPr>
        <w:t>20</w:t>
      </w:r>
      <w:r w:rsidR="00E80A76">
        <w:rPr>
          <w:sz w:val="28"/>
          <w:szCs w:val="28"/>
        </w:rPr>
        <w:t>21</w:t>
      </w:r>
      <w:r w:rsidRPr="00453C94">
        <w:rPr>
          <w:sz w:val="28"/>
          <w:szCs w:val="28"/>
        </w:rPr>
        <w:t xml:space="preserve"> году наступа</w:t>
      </w:r>
      <w:r w:rsidR="00E80A76">
        <w:rPr>
          <w:sz w:val="28"/>
          <w:szCs w:val="28"/>
        </w:rPr>
        <w:t>е</w:t>
      </w:r>
      <w:r w:rsidRPr="00453C94">
        <w:rPr>
          <w:sz w:val="28"/>
          <w:szCs w:val="28"/>
        </w:rPr>
        <w:t>т срок возврата б</w:t>
      </w:r>
      <w:r w:rsidR="00453C94">
        <w:rPr>
          <w:sz w:val="28"/>
          <w:szCs w:val="28"/>
        </w:rPr>
        <w:t>юджетных кредитов</w:t>
      </w:r>
      <w:r w:rsidRPr="00453C94">
        <w:rPr>
          <w:sz w:val="28"/>
          <w:szCs w:val="28"/>
        </w:rPr>
        <w:t xml:space="preserve"> </w:t>
      </w:r>
      <w:r w:rsidRPr="00C43C35">
        <w:rPr>
          <w:sz w:val="28"/>
          <w:szCs w:val="28"/>
        </w:rPr>
        <w:t xml:space="preserve">в сумме </w:t>
      </w:r>
      <w:r w:rsidR="00E80A76">
        <w:rPr>
          <w:sz w:val="28"/>
          <w:szCs w:val="28"/>
        </w:rPr>
        <w:t>9000</w:t>
      </w:r>
      <w:r w:rsidRPr="00C43C35">
        <w:rPr>
          <w:sz w:val="28"/>
          <w:szCs w:val="28"/>
        </w:rPr>
        <w:t>,</w:t>
      </w:r>
      <w:r w:rsidR="00453C94">
        <w:rPr>
          <w:sz w:val="28"/>
          <w:szCs w:val="28"/>
        </w:rPr>
        <w:t>0</w:t>
      </w:r>
      <w:r w:rsidRPr="00C43C35">
        <w:rPr>
          <w:sz w:val="28"/>
          <w:szCs w:val="28"/>
        </w:rPr>
        <w:t xml:space="preserve"> </w:t>
      </w:r>
      <w:r w:rsidR="00453C94">
        <w:rPr>
          <w:sz w:val="28"/>
          <w:szCs w:val="28"/>
        </w:rPr>
        <w:t>тыс.</w:t>
      </w:r>
      <w:r w:rsidRPr="00C43C35">
        <w:rPr>
          <w:sz w:val="28"/>
          <w:szCs w:val="28"/>
        </w:rPr>
        <w:t xml:space="preserve"> рублей. </w:t>
      </w:r>
      <w:r w:rsidR="006E4E92" w:rsidRPr="00C43C35">
        <w:rPr>
          <w:sz w:val="28"/>
          <w:szCs w:val="28"/>
        </w:rPr>
        <w:t>Источником финансового обеспечения для возврата указанных кредитов планируется привлечение банковских заимствований в этой же сумме.</w:t>
      </w:r>
    </w:p>
    <w:p w:rsidR="00600178" w:rsidRDefault="00600178" w:rsidP="006E4E92">
      <w:pPr>
        <w:ind w:firstLine="709"/>
        <w:jc w:val="both"/>
        <w:rPr>
          <w:sz w:val="28"/>
          <w:szCs w:val="28"/>
        </w:rPr>
      </w:pPr>
      <w:r w:rsidRPr="004C1076">
        <w:rPr>
          <w:sz w:val="28"/>
          <w:szCs w:val="28"/>
        </w:rPr>
        <w:t>Плата за пользование бюджетными кредитами не увеличится и составит 0,1%.</w:t>
      </w:r>
    </w:p>
    <w:p w:rsidR="00E80A76" w:rsidRPr="004C1076" w:rsidRDefault="00E80A76" w:rsidP="00E80A76">
      <w:pPr>
        <w:pStyle w:val="a8"/>
        <w:spacing w:after="0"/>
        <w:ind w:left="0" w:firstLine="709"/>
        <w:jc w:val="both"/>
        <w:rPr>
          <w:sz w:val="28"/>
          <w:szCs w:val="28"/>
        </w:rPr>
      </w:pPr>
      <w:r w:rsidRPr="004C1076">
        <w:rPr>
          <w:sz w:val="28"/>
          <w:szCs w:val="28"/>
        </w:rPr>
        <w:t xml:space="preserve">Основными направлениями долговой политики </w:t>
      </w:r>
      <w:r w:rsidR="008B3966" w:rsidRPr="004C7A59">
        <w:rPr>
          <w:snapToGrid w:val="0"/>
          <w:sz w:val="28"/>
          <w:szCs w:val="28"/>
        </w:rPr>
        <w:t>Лысогорского</w:t>
      </w:r>
      <w:r w:rsidR="008B3966" w:rsidRPr="008B3966">
        <w:rPr>
          <w:sz w:val="28"/>
          <w:szCs w:val="28"/>
          <w:highlight w:val="yellow"/>
        </w:rPr>
        <w:t xml:space="preserve"> </w:t>
      </w:r>
      <w:r w:rsidRPr="00F4676B">
        <w:rPr>
          <w:sz w:val="28"/>
          <w:szCs w:val="28"/>
        </w:rPr>
        <w:t>муниципального района</w:t>
      </w:r>
      <w:r w:rsidRPr="004C1076">
        <w:rPr>
          <w:sz w:val="28"/>
          <w:szCs w:val="28"/>
        </w:rPr>
        <w:t xml:space="preserve"> на 202</w:t>
      </w:r>
      <w:r w:rsidR="006D0C93">
        <w:rPr>
          <w:sz w:val="28"/>
          <w:szCs w:val="28"/>
        </w:rPr>
        <w:t>1</w:t>
      </w:r>
      <w:r w:rsidRPr="004C1076">
        <w:rPr>
          <w:sz w:val="28"/>
          <w:szCs w:val="28"/>
        </w:rPr>
        <w:t xml:space="preserve"> год и на плановый период 202</w:t>
      </w:r>
      <w:r w:rsidR="006D0C93">
        <w:rPr>
          <w:sz w:val="28"/>
          <w:szCs w:val="28"/>
        </w:rPr>
        <w:t>2</w:t>
      </w:r>
      <w:r w:rsidRPr="004C1076">
        <w:rPr>
          <w:sz w:val="28"/>
          <w:szCs w:val="28"/>
        </w:rPr>
        <w:t xml:space="preserve"> и 202</w:t>
      </w:r>
      <w:r w:rsidR="006D0C93">
        <w:rPr>
          <w:sz w:val="28"/>
          <w:szCs w:val="28"/>
        </w:rPr>
        <w:t>3</w:t>
      </w:r>
      <w:r w:rsidRPr="004C1076">
        <w:rPr>
          <w:sz w:val="28"/>
          <w:szCs w:val="28"/>
        </w:rPr>
        <w:t xml:space="preserve"> годов являются:</w:t>
      </w:r>
    </w:p>
    <w:p w:rsidR="00E80A76" w:rsidRDefault="00D741C8" w:rsidP="006E4E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D922D1">
        <w:rPr>
          <w:sz w:val="28"/>
          <w:szCs w:val="28"/>
        </w:rPr>
        <w:t>ктуализация данных долговой книги, соблюдение графика погашения кредитов, в целях отсутствия штрафных санкций;</w:t>
      </w:r>
    </w:p>
    <w:p w:rsidR="00D922D1" w:rsidRDefault="00D741C8" w:rsidP="006E4E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922D1">
        <w:rPr>
          <w:sz w:val="28"/>
          <w:szCs w:val="28"/>
        </w:rPr>
        <w:t>ривлечение банковских заимствований не выше уровня ключевой ставки Центрального Банка Российской Федерации, увеличенной на 1 процентный пункт, в целях оптимизации расходов на обслуживание муниципального долга;</w:t>
      </w:r>
    </w:p>
    <w:p w:rsidR="00D922D1" w:rsidRPr="00C43C35" w:rsidRDefault="00D741C8" w:rsidP="006E4E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D922D1">
        <w:rPr>
          <w:sz w:val="28"/>
          <w:szCs w:val="28"/>
        </w:rPr>
        <w:t>ораторий на предоставление муниципальных гарантий.</w:t>
      </w:r>
    </w:p>
    <w:sectPr w:rsidR="00D922D1" w:rsidRPr="00C43C35" w:rsidSect="00CD3120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35F5B"/>
    <w:multiLevelType w:val="hybridMultilevel"/>
    <w:tmpl w:val="4A90D980"/>
    <w:lvl w:ilvl="0" w:tplc="C52844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AD43EE"/>
    <w:multiLevelType w:val="hybridMultilevel"/>
    <w:tmpl w:val="6AB8A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527EE"/>
    <w:multiLevelType w:val="hybridMultilevel"/>
    <w:tmpl w:val="002035DC"/>
    <w:lvl w:ilvl="0" w:tplc="E528D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AC745E"/>
    <w:multiLevelType w:val="hybridMultilevel"/>
    <w:tmpl w:val="EE5E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59"/>
    <w:rsid w:val="00022A9C"/>
    <w:rsid w:val="00043C83"/>
    <w:rsid w:val="0004481C"/>
    <w:rsid w:val="00045EAD"/>
    <w:rsid w:val="0004625B"/>
    <w:rsid w:val="000509AC"/>
    <w:rsid w:val="00053D7B"/>
    <w:rsid w:val="000557F7"/>
    <w:rsid w:val="000716D0"/>
    <w:rsid w:val="000A46E9"/>
    <w:rsid w:val="000C674D"/>
    <w:rsid w:val="000E28D4"/>
    <w:rsid w:val="000F7DD4"/>
    <w:rsid w:val="00113CC7"/>
    <w:rsid w:val="00117D85"/>
    <w:rsid w:val="001203D5"/>
    <w:rsid w:val="00172929"/>
    <w:rsid w:val="0018465D"/>
    <w:rsid w:val="00190F97"/>
    <w:rsid w:val="00197048"/>
    <w:rsid w:val="00197E90"/>
    <w:rsid w:val="001A5694"/>
    <w:rsid w:val="001A7AFD"/>
    <w:rsid w:val="001C3305"/>
    <w:rsid w:val="001D0134"/>
    <w:rsid w:val="001E0AF6"/>
    <w:rsid w:val="001E11B7"/>
    <w:rsid w:val="001E3CC2"/>
    <w:rsid w:val="001F1836"/>
    <w:rsid w:val="001F3EAC"/>
    <w:rsid w:val="002065C3"/>
    <w:rsid w:val="002103A5"/>
    <w:rsid w:val="00212626"/>
    <w:rsid w:val="0023196F"/>
    <w:rsid w:val="00251DA2"/>
    <w:rsid w:val="002700D0"/>
    <w:rsid w:val="002768A3"/>
    <w:rsid w:val="0028602D"/>
    <w:rsid w:val="002A44EB"/>
    <w:rsid w:val="002B49C2"/>
    <w:rsid w:val="002C3BC5"/>
    <w:rsid w:val="002D6B72"/>
    <w:rsid w:val="002D782A"/>
    <w:rsid w:val="002E15A6"/>
    <w:rsid w:val="002F728F"/>
    <w:rsid w:val="002F757A"/>
    <w:rsid w:val="00324D60"/>
    <w:rsid w:val="00332A6C"/>
    <w:rsid w:val="003529B9"/>
    <w:rsid w:val="00364547"/>
    <w:rsid w:val="003712A9"/>
    <w:rsid w:val="00393521"/>
    <w:rsid w:val="003A0CC2"/>
    <w:rsid w:val="003B2F6F"/>
    <w:rsid w:val="003F4B2D"/>
    <w:rsid w:val="00424151"/>
    <w:rsid w:val="00443986"/>
    <w:rsid w:val="00453C94"/>
    <w:rsid w:val="00463DBE"/>
    <w:rsid w:val="00463DCD"/>
    <w:rsid w:val="00480FFC"/>
    <w:rsid w:val="004813C0"/>
    <w:rsid w:val="004B0E33"/>
    <w:rsid w:val="004C0C06"/>
    <w:rsid w:val="004C7A59"/>
    <w:rsid w:val="004F07C9"/>
    <w:rsid w:val="00502803"/>
    <w:rsid w:val="00517FAF"/>
    <w:rsid w:val="00550147"/>
    <w:rsid w:val="00554BA1"/>
    <w:rsid w:val="00565D87"/>
    <w:rsid w:val="00571180"/>
    <w:rsid w:val="00574635"/>
    <w:rsid w:val="00576736"/>
    <w:rsid w:val="00582128"/>
    <w:rsid w:val="00592FF3"/>
    <w:rsid w:val="005A23C3"/>
    <w:rsid w:val="005F4110"/>
    <w:rsid w:val="00600178"/>
    <w:rsid w:val="00613D55"/>
    <w:rsid w:val="006775E8"/>
    <w:rsid w:val="006A1C73"/>
    <w:rsid w:val="006B5E1D"/>
    <w:rsid w:val="006D0C93"/>
    <w:rsid w:val="006E4E92"/>
    <w:rsid w:val="006F5C99"/>
    <w:rsid w:val="0072397A"/>
    <w:rsid w:val="0072750B"/>
    <w:rsid w:val="007305DE"/>
    <w:rsid w:val="00732E0C"/>
    <w:rsid w:val="00746A02"/>
    <w:rsid w:val="00755648"/>
    <w:rsid w:val="00762A35"/>
    <w:rsid w:val="00765011"/>
    <w:rsid w:val="007935F5"/>
    <w:rsid w:val="007B2BBE"/>
    <w:rsid w:val="007B538F"/>
    <w:rsid w:val="007C3C64"/>
    <w:rsid w:val="007D4358"/>
    <w:rsid w:val="007D6FA8"/>
    <w:rsid w:val="007E4232"/>
    <w:rsid w:val="007E6D0E"/>
    <w:rsid w:val="007F09A1"/>
    <w:rsid w:val="007F3C7E"/>
    <w:rsid w:val="008000AD"/>
    <w:rsid w:val="00816B76"/>
    <w:rsid w:val="0083388C"/>
    <w:rsid w:val="00845C69"/>
    <w:rsid w:val="008665F3"/>
    <w:rsid w:val="00887816"/>
    <w:rsid w:val="00893B3A"/>
    <w:rsid w:val="008A4387"/>
    <w:rsid w:val="008B25AA"/>
    <w:rsid w:val="008B3966"/>
    <w:rsid w:val="00901F28"/>
    <w:rsid w:val="00916BAA"/>
    <w:rsid w:val="00930E06"/>
    <w:rsid w:val="00963362"/>
    <w:rsid w:val="00963612"/>
    <w:rsid w:val="0096771D"/>
    <w:rsid w:val="00970A7D"/>
    <w:rsid w:val="009735BA"/>
    <w:rsid w:val="00977577"/>
    <w:rsid w:val="00986052"/>
    <w:rsid w:val="009B504B"/>
    <w:rsid w:val="009D65E2"/>
    <w:rsid w:val="009F2414"/>
    <w:rsid w:val="009F2779"/>
    <w:rsid w:val="00A00298"/>
    <w:rsid w:val="00A21797"/>
    <w:rsid w:val="00A43400"/>
    <w:rsid w:val="00A464E3"/>
    <w:rsid w:val="00AB6B55"/>
    <w:rsid w:val="00AC0232"/>
    <w:rsid w:val="00AE3898"/>
    <w:rsid w:val="00AF1B0C"/>
    <w:rsid w:val="00AF6BD8"/>
    <w:rsid w:val="00B0370F"/>
    <w:rsid w:val="00B16BBB"/>
    <w:rsid w:val="00B439C2"/>
    <w:rsid w:val="00B4659A"/>
    <w:rsid w:val="00B82670"/>
    <w:rsid w:val="00B955BC"/>
    <w:rsid w:val="00B95695"/>
    <w:rsid w:val="00BA4020"/>
    <w:rsid w:val="00BD22B5"/>
    <w:rsid w:val="00BE41D8"/>
    <w:rsid w:val="00BE5147"/>
    <w:rsid w:val="00BF0659"/>
    <w:rsid w:val="00C027CE"/>
    <w:rsid w:val="00C200CA"/>
    <w:rsid w:val="00C217D7"/>
    <w:rsid w:val="00C24CA1"/>
    <w:rsid w:val="00C44605"/>
    <w:rsid w:val="00C62082"/>
    <w:rsid w:val="00C628C4"/>
    <w:rsid w:val="00C7116C"/>
    <w:rsid w:val="00C77693"/>
    <w:rsid w:val="00CA76A0"/>
    <w:rsid w:val="00CC0421"/>
    <w:rsid w:val="00CD3120"/>
    <w:rsid w:val="00CF2327"/>
    <w:rsid w:val="00CF5935"/>
    <w:rsid w:val="00D04700"/>
    <w:rsid w:val="00D370DC"/>
    <w:rsid w:val="00D56C76"/>
    <w:rsid w:val="00D66D43"/>
    <w:rsid w:val="00D741C8"/>
    <w:rsid w:val="00D90953"/>
    <w:rsid w:val="00D922D1"/>
    <w:rsid w:val="00DA2930"/>
    <w:rsid w:val="00DC3F67"/>
    <w:rsid w:val="00DC50B8"/>
    <w:rsid w:val="00DD0CC2"/>
    <w:rsid w:val="00DE5B4B"/>
    <w:rsid w:val="00E02955"/>
    <w:rsid w:val="00E642D0"/>
    <w:rsid w:val="00E80A76"/>
    <w:rsid w:val="00EB6F09"/>
    <w:rsid w:val="00EC0EB6"/>
    <w:rsid w:val="00EC3E8D"/>
    <w:rsid w:val="00F12FEA"/>
    <w:rsid w:val="00F27DDA"/>
    <w:rsid w:val="00F42714"/>
    <w:rsid w:val="00F4676B"/>
    <w:rsid w:val="00F612EC"/>
    <w:rsid w:val="00F746FF"/>
    <w:rsid w:val="00F77B48"/>
    <w:rsid w:val="00FD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6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65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5"/>
    <w:uiPriority w:val="59"/>
    <w:rsid w:val="002A4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A4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E4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893B3A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893B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aliases w:val="Основной текст 1,Нумерованный список !!,Надин стиль,Основной текст без отступа"/>
    <w:basedOn w:val="a"/>
    <w:link w:val="a9"/>
    <w:rsid w:val="00E80A76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8"/>
    <w:rsid w:val="00E80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5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6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65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5"/>
    <w:uiPriority w:val="59"/>
    <w:rsid w:val="002A4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A4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E4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893B3A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893B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aliases w:val="Основной текст 1,Нумерованный список !!,Надин стиль,Основной текст без отступа"/>
    <w:basedOn w:val="a"/>
    <w:link w:val="a9"/>
    <w:rsid w:val="00E80A76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8"/>
    <w:rsid w:val="00E80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5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F19C4-D19D-4B8D-946B-A4A67A13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8</Pages>
  <Words>2636</Words>
  <Characters>15030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Пользователь</cp:lastModifiedBy>
  <cp:revision>117</cp:revision>
  <cp:lastPrinted>2020-11-13T07:02:00Z</cp:lastPrinted>
  <dcterms:created xsi:type="dcterms:W3CDTF">2017-11-08T07:18:00Z</dcterms:created>
  <dcterms:modified xsi:type="dcterms:W3CDTF">2020-11-13T08:44:00Z</dcterms:modified>
</cp:coreProperties>
</file>