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84E" w:rsidRPr="00765F7A" w:rsidRDefault="0041084E" w:rsidP="0041084E">
      <w:pPr>
        <w:pStyle w:val="ConsPlusNormal"/>
        <w:jc w:val="center"/>
        <w:rPr>
          <w:rFonts w:ascii="Times New Roman" w:hAnsi="Times New Roman" w:cs="Times New Roman"/>
          <w:b/>
          <w:sz w:val="28"/>
          <w:szCs w:val="28"/>
        </w:rPr>
      </w:pPr>
      <w:bookmarkStart w:id="0" w:name="_GoBack"/>
      <w:bookmarkEnd w:id="0"/>
      <w:r w:rsidRPr="00765F7A">
        <w:rPr>
          <w:rFonts w:ascii="Times New Roman" w:hAnsi="Times New Roman" w:cs="Times New Roman"/>
          <w:b/>
          <w:sz w:val="28"/>
          <w:szCs w:val="28"/>
        </w:rPr>
        <w:t xml:space="preserve">МУНИЦИПАЛЬНАЯ ПРОГРАММА </w:t>
      </w:r>
    </w:p>
    <w:p w:rsidR="0041084E" w:rsidRPr="00765F7A" w:rsidRDefault="0041084E" w:rsidP="0041084E">
      <w:pPr>
        <w:pStyle w:val="ConsPlusNormal"/>
        <w:jc w:val="center"/>
        <w:rPr>
          <w:rFonts w:ascii="Times New Roman" w:hAnsi="Times New Roman" w:cs="Times New Roman"/>
          <w:b/>
          <w:sz w:val="28"/>
          <w:szCs w:val="28"/>
        </w:rPr>
      </w:pPr>
      <w:r w:rsidRPr="00765F7A">
        <w:rPr>
          <w:rFonts w:ascii="Times New Roman" w:hAnsi="Times New Roman" w:cs="Times New Roman"/>
          <w:b/>
          <w:sz w:val="28"/>
          <w:szCs w:val="28"/>
        </w:rPr>
        <w:t>"КУЛЬТУРА ЛЫСОГОРСКОГО РАЙОНА на</w:t>
      </w:r>
      <w:r>
        <w:rPr>
          <w:rFonts w:ascii="Times New Roman" w:hAnsi="Times New Roman" w:cs="Times New Roman"/>
          <w:b/>
          <w:sz w:val="28"/>
          <w:szCs w:val="28"/>
        </w:rPr>
        <w:t xml:space="preserve"> 2025 - 2027г.г</w:t>
      </w:r>
      <w:r w:rsidRPr="00765F7A">
        <w:rPr>
          <w:rFonts w:ascii="Times New Roman" w:hAnsi="Times New Roman" w:cs="Times New Roman"/>
          <w:b/>
          <w:sz w:val="28"/>
          <w:szCs w:val="28"/>
        </w:rPr>
        <w:t>."</w:t>
      </w:r>
    </w:p>
    <w:p w:rsidR="0041084E" w:rsidRPr="000F47F0" w:rsidRDefault="0041084E" w:rsidP="0041084E">
      <w:pPr>
        <w:pStyle w:val="ConsPlusNormal"/>
        <w:jc w:val="both"/>
        <w:rPr>
          <w:rFonts w:ascii="Times New Roman" w:hAnsi="Times New Roman" w:cs="Times New Roman"/>
          <w:sz w:val="24"/>
          <w:szCs w:val="24"/>
        </w:rPr>
      </w:pPr>
    </w:p>
    <w:p w:rsidR="0041084E" w:rsidRPr="006B0676" w:rsidRDefault="0041084E" w:rsidP="0041084E">
      <w:pPr>
        <w:pStyle w:val="ConsPlusNormal"/>
        <w:jc w:val="center"/>
        <w:outlineLvl w:val="1"/>
        <w:rPr>
          <w:rFonts w:ascii="Times New Roman" w:hAnsi="Times New Roman" w:cs="Times New Roman"/>
          <w:b/>
          <w:sz w:val="28"/>
          <w:szCs w:val="28"/>
        </w:rPr>
      </w:pPr>
      <w:bookmarkStart w:id="1" w:name="P31"/>
      <w:bookmarkEnd w:id="1"/>
      <w:r w:rsidRPr="006B0676">
        <w:rPr>
          <w:rFonts w:ascii="Times New Roman" w:hAnsi="Times New Roman" w:cs="Times New Roman"/>
          <w:b/>
          <w:sz w:val="28"/>
          <w:szCs w:val="28"/>
        </w:rPr>
        <w:t>Паспорт программы</w:t>
      </w:r>
    </w:p>
    <w:p w:rsidR="0041084E" w:rsidRPr="000F47F0" w:rsidRDefault="0041084E" w:rsidP="0041084E">
      <w:pPr>
        <w:pStyle w:val="ConsPlusNormal"/>
        <w:jc w:val="both"/>
        <w:rPr>
          <w:rFonts w:ascii="Times New Roman" w:hAnsi="Times New Roman" w:cs="Times New Roman"/>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7179"/>
      </w:tblGrid>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Наименование муниципальной 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Муниципальная программа "Культура Лысогорского района 20</w:t>
            </w:r>
            <w:r>
              <w:rPr>
                <w:rFonts w:ascii="Times New Roman" w:hAnsi="Times New Roman" w:cs="Times New Roman"/>
                <w:sz w:val="24"/>
                <w:szCs w:val="24"/>
              </w:rPr>
              <w:t>25-2027</w:t>
            </w:r>
            <w:r w:rsidRPr="00FA3DC7">
              <w:rPr>
                <w:rFonts w:ascii="Times New Roman" w:hAnsi="Times New Roman" w:cs="Times New Roman"/>
                <w:sz w:val="24"/>
                <w:szCs w:val="24"/>
              </w:rPr>
              <w:t xml:space="preserve"> г." (далее - муниципальная программа)</w:t>
            </w: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Ответственный исполнитель муниципальной 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Отдел культуры и кино администрации</w:t>
            </w:r>
            <w:r>
              <w:rPr>
                <w:rFonts w:ascii="Times New Roman" w:hAnsi="Times New Roman" w:cs="Times New Roman"/>
                <w:sz w:val="24"/>
                <w:szCs w:val="24"/>
              </w:rPr>
              <w:t xml:space="preserve"> </w:t>
            </w:r>
            <w:r w:rsidRPr="00FA3DC7">
              <w:rPr>
                <w:rFonts w:ascii="Times New Roman" w:hAnsi="Times New Roman" w:cs="Times New Roman"/>
                <w:sz w:val="24"/>
                <w:szCs w:val="24"/>
              </w:rPr>
              <w:t>Лысогорского муниципального района</w:t>
            </w:r>
          </w:p>
        </w:tc>
      </w:tr>
      <w:tr w:rsidR="0041084E" w:rsidRPr="00FA3DC7" w:rsidTr="0042540A">
        <w:tblPrEx>
          <w:tblBorders>
            <w:insideH w:val="none" w:sz="0" w:space="0" w:color="auto"/>
          </w:tblBorders>
        </w:tblPrEx>
        <w:tc>
          <w:tcPr>
            <w:tcW w:w="2381" w:type="dxa"/>
            <w:tcBorders>
              <w:top w:val="single" w:sz="4" w:space="0" w:color="auto"/>
              <w:bottom w:val="nil"/>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Участники муниципальной 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МБУК «Централизованная клубная система</w:t>
            </w:r>
            <w:r>
              <w:rPr>
                <w:rFonts w:ascii="Times New Roman" w:hAnsi="Times New Roman" w:cs="Times New Roman"/>
                <w:sz w:val="24"/>
                <w:szCs w:val="24"/>
              </w:rPr>
              <w:t xml:space="preserve"> районный Дом культуры</w:t>
            </w:r>
            <w:r w:rsidRPr="00FA3DC7">
              <w:rPr>
                <w:rFonts w:ascii="Times New Roman" w:hAnsi="Times New Roman" w:cs="Times New Roman"/>
                <w:sz w:val="24"/>
                <w:szCs w:val="24"/>
              </w:rPr>
              <w:t>»</w:t>
            </w:r>
          </w:p>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МБУК «Лысогорская</w:t>
            </w:r>
            <w:r>
              <w:rPr>
                <w:rFonts w:ascii="Times New Roman" w:hAnsi="Times New Roman" w:cs="Times New Roman"/>
                <w:sz w:val="24"/>
                <w:szCs w:val="24"/>
              </w:rPr>
              <w:t xml:space="preserve"> </w:t>
            </w:r>
            <w:r w:rsidRPr="00FA3DC7">
              <w:rPr>
                <w:rFonts w:ascii="Times New Roman" w:hAnsi="Times New Roman" w:cs="Times New Roman"/>
                <w:sz w:val="24"/>
                <w:szCs w:val="24"/>
              </w:rPr>
              <w:t>межпоселенческая центральная библиотека»</w:t>
            </w:r>
          </w:p>
          <w:p w:rsidR="0041084E" w:rsidRPr="00FA3DC7" w:rsidRDefault="0041084E" w:rsidP="0042540A">
            <w:pPr>
              <w:pStyle w:val="ConsPlusNormal"/>
              <w:jc w:val="both"/>
              <w:rPr>
                <w:rFonts w:ascii="Times New Roman" w:hAnsi="Times New Roman" w:cs="Times New Roman"/>
                <w:sz w:val="24"/>
                <w:szCs w:val="24"/>
              </w:rPr>
            </w:pPr>
          </w:p>
        </w:tc>
      </w:tr>
      <w:tr w:rsidR="0041084E" w:rsidRPr="00FA3DC7" w:rsidTr="0042540A">
        <w:tblPrEx>
          <w:tblBorders>
            <w:insideH w:val="none" w:sz="0" w:space="0" w:color="auto"/>
          </w:tblBorders>
        </w:tblPrEx>
        <w:trPr>
          <w:trHeight w:val="1114"/>
        </w:trPr>
        <w:tc>
          <w:tcPr>
            <w:tcW w:w="2381" w:type="dxa"/>
            <w:tcBorders>
              <w:top w:val="single" w:sz="4" w:space="0" w:color="auto"/>
              <w:bottom w:val="single" w:sz="4" w:space="0" w:color="auto"/>
            </w:tcBorders>
          </w:tcPr>
          <w:p w:rsidR="0041084E" w:rsidRPr="00FA3DC7" w:rsidRDefault="0041084E" w:rsidP="0042540A">
            <w:r w:rsidRPr="00FA3DC7">
              <w:t>Подпрограммы</w:t>
            </w:r>
          </w:p>
        </w:tc>
        <w:tc>
          <w:tcPr>
            <w:tcW w:w="7179" w:type="dxa"/>
            <w:tcBorders>
              <w:top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Подпрограмма 1"Библиотеки";</w:t>
            </w:r>
          </w:p>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П</w:t>
            </w:r>
            <w:r>
              <w:rPr>
                <w:rFonts w:ascii="Times New Roman" w:hAnsi="Times New Roman" w:cs="Times New Roman"/>
                <w:sz w:val="24"/>
                <w:szCs w:val="24"/>
              </w:rPr>
              <w:t>одпрограмма 2</w:t>
            </w:r>
            <w:r w:rsidRPr="00FA3DC7">
              <w:rPr>
                <w:rFonts w:ascii="Times New Roman" w:hAnsi="Times New Roman" w:cs="Times New Roman"/>
                <w:sz w:val="24"/>
                <w:szCs w:val="24"/>
              </w:rPr>
              <w:t xml:space="preserve"> "Культурно-досуговые учреждения";</w:t>
            </w: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Программно-целевые инструменты муниципальной 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отсутствуют</w:t>
            </w: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Цель муниципальной 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сохранение и развитие культурного пространства района</w:t>
            </w:r>
          </w:p>
        </w:tc>
      </w:tr>
      <w:tr w:rsidR="0041084E" w:rsidRPr="00FA3DC7" w:rsidTr="0042540A">
        <w:tc>
          <w:tcPr>
            <w:tcW w:w="2381" w:type="dxa"/>
            <w:vMerge w:val="restart"/>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Задачи муниципальной</w:t>
            </w:r>
          </w:p>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программы</w:t>
            </w:r>
          </w:p>
        </w:tc>
        <w:tc>
          <w:tcPr>
            <w:tcW w:w="7179" w:type="dxa"/>
            <w:tcBorders>
              <w:top w:val="single" w:sz="4" w:space="0" w:color="auto"/>
              <w:bottom w:val="nil"/>
            </w:tcBorders>
          </w:tcPr>
          <w:p w:rsidR="0041084E" w:rsidRPr="00FA3DC7"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FA3DC7">
              <w:rPr>
                <w:rFonts w:ascii="Times New Roman" w:hAnsi="Times New Roman" w:cs="Times New Roman"/>
                <w:sz w:val="24"/>
                <w:szCs w:val="24"/>
              </w:rPr>
              <w:t>сохранение культурного и исторического наследия района;</w:t>
            </w:r>
          </w:p>
        </w:tc>
      </w:tr>
      <w:tr w:rsidR="0041084E" w:rsidRPr="00FA3DC7" w:rsidTr="0042540A">
        <w:tblPrEx>
          <w:tblBorders>
            <w:insideH w:val="none" w:sz="0" w:space="0" w:color="auto"/>
          </w:tblBorders>
        </w:tblPrEx>
        <w:tc>
          <w:tcPr>
            <w:tcW w:w="2381" w:type="dxa"/>
            <w:vMerge/>
            <w:tcBorders>
              <w:top w:val="single" w:sz="4" w:space="0" w:color="auto"/>
              <w:bottom w:val="single" w:sz="4" w:space="0" w:color="auto"/>
            </w:tcBorders>
          </w:tcPr>
          <w:p w:rsidR="0041084E" w:rsidRPr="00FA3DC7" w:rsidRDefault="0041084E" w:rsidP="0042540A"/>
        </w:tc>
        <w:tc>
          <w:tcPr>
            <w:tcW w:w="7179" w:type="dxa"/>
            <w:tcBorders>
              <w:top w:val="nil"/>
              <w:bottom w:val="nil"/>
            </w:tcBorders>
          </w:tcPr>
          <w:p w:rsidR="0041084E" w:rsidRPr="00FA3DC7"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FA3DC7">
              <w:rPr>
                <w:rFonts w:ascii="Times New Roman" w:hAnsi="Times New Roman" w:cs="Times New Roman"/>
                <w:sz w:val="24"/>
                <w:szCs w:val="24"/>
              </w:rPr>
              <w:t>обеспечение доступа граждан к культурным ценностям, участию в культурной жизни и реализации их творческого потенциала;</w:t>
            </w:r>
          </w:p>
        </w:tc>
      </w:tr>
      <w:tr w:rsidR="0041084E" w:rsidRPr="00FA3DC7" w:rsidTr="0042540A">
        <w:tc>
          <w:tcPr>
            <w:tcW w:w="2381" w:type="dxa"/>
            <w:vMerge/>
            <w:tcBorders>
              <w:top w:val="single" w:sz="4" w:space="0" w:color="auto"/>
              <w:bottom w:val="single" w:sz="4" w:space="0" w:color="auto"/>
            </w:tcBorders>
          </w:tcPr>
          <w:p w:rsidR="0041084E" w:rsidRPr="00FA3DC7" w:rsidRDefault="0041084E" w:rsidP="0042540A"/>
        </w:tc>
        <w:tc>
          <w:tcPr>
            <w:tcW w:w="7179" w:type="dxa"/>
            <w:tcBorders>
              <w:top w:val="nil"/>
              <w:bottom w:val="single" w:sz="4" w:space="0" w:color="auto"/>
            </w:tcBorders>
          </w:tcPr>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FA3DC7">
              <w:rPr>
                <w:rFonts w:ascii="Times New Roman" w:hAnsi="Times New Roman" w:cs="Times New Roman"/>
                <w:sz w:val="24"/>
                <w:szCs w:val="24"/>
              </w:rPr>
              <w:t>создание благоприятных условий для устойчивого развития сферы культуры</w:t>
            </w:r>
          </w:p>
          <w:p w:rsidR="0041084E" w:rsidRPr="00FA3DC7" w:rsidRDefault="0041084E" w:rsidP="0042540A">
            <w:pPr>
              <w:pStyle w:val="ConsPlusNormal"/>
              <w:jc w:val="both"/>
              <w:rPr>
                <w:rFonts w:ascii="Times New Roman" w:hAnsi="Times New Roman" w:cs="Times New Roman"/>
                <w:sz w:val="24"/>
                <w:szCs w:val="24"/>
              </w:rPr>
            </w:pP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Целевые показатели муниципальной программы</w:t>
            </w:r>
          </w:p>
        </w:tc>
        <w:tc>
          <w:tcPr>
            <w:tcW w:w="7179" w:type="dxa"/>
            <w:tcBorders>
              <w:top w:val="single" w:sz="4" w:space="0" w:color="auto"/>
              <w:bottom w:val="single" w:sz="4" w:space="0" w:color="auto"/>
            </w:tcBorders>
          </w:tcPr>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обслуженного населения учреждениями сферы культуры,</w:t>
            </w:r>
            <w:r>
              <w:rPr>
                <w:rFonts w:ascii="Times New Roman" w:hAnsi="Times New Roman" w:cs="Times New Roman"/>
                <w:sz w:val="24"/>
                <w:szCs w:val="24"/>
              </w:rPr>
              <w:t xml:space="preserve"> </w:t>
            </w:r>
            <w:r w:rsidRPr="00C56E9D">
              <w:rPr>
                <w:rFonts w:ascii="Times New Roman" w:hAnsi="Times New Roman" w:cs="Times New Roman"/>
                <w:sz w:val="24"/>
                <w:szCs w:val="24"/>
              </w:rPr>
              <w:t xml:space="preserve">в том числе нестационарными формами и в электронном виде - </w:t>
            </w:r>
            <w:r>
              <w:rPr>
                <w:rFonts w:ascii="Times New Roman" w:hAnsi="Times New Roman" w:cs="Times New Roman"/>
                <w:sz w:val="24"/>
                <w:szCs w:val="24"/>
              </w:rPr>
              <w:t>с</w:t>
            </w:r>
            <w:r w:rsidRPr="00C56E9D">
              <w:rPr>
                <w:rFonts w:ascii="Times New Roman" w:hAnsi="Times New Roman" w:cs="Times New Roman"/>
                <w:sz w:val="24"/>
                <w:szCs w:val="24"/>
              </w:rPr>
              <w:t xml:space="preserve"> </w:t>
            </w:r>
            <w:r>
              <w:rPr>
                <w:rFonts w:ascii="Times New Roman" w:hAnsi="Times New Roman" w:cs="Times New Roman"/>
                <w:sz w:val="24"/>
                <w:szCs w:val="24"/>
              </w:rPr>
              <w:t>319,02 человек в 2025 году, до 340,77 тыс. человек в 2026</w:t>
            </w:r>
            <w:r w:rsidRPr="00C56E9D">
              <w:rPr>
                <w:rFonts w:ascii="Times New Roman" w:hAnsi="Times New Roman" w:cs="Times New Roman"/>
                <w:sz w:val="24"/>
                <w:szCs w:val="24"/>
              </w:rPr>
              <w:t xml:space="preserve"> году</w:t>
            </w:r>
            <w:r>
              <w:rPr>
                <w:rFonts w:ascii="Times New Roman" w:hAnsi="Times New Roman" w:cs="Times New Roman"/>
                <w:sz w:val="24"/>
                <w:szCs w:val="24"/>
              </w:rPr>
              <w:t>, и 362,26 тыс. человек в 2027</w:t>
            </w:r>
            <w:r w:rsidRPr="00C56E9D">
              <w:rPr>
                <w:rFonts w:ascii="Times New Roman" w:hAnsi="Times New Roman" w:cs="Times New Roman"/>
                <w:sz w:val="24"/>
                <w:szCs w:val="24"/>
              </w:rPr>
              <w:t xml:space="preserve"> году</w:t>
            </w:r>
          </w:p>
          <w:p w:rsidR="0041084E" w:rsidRPr="00C56E9D"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C56E9D">
              <w:rPr>
                <w:rFonts w:ascii="Times New Roman" w:hAnsi="Times New Roman" w:cs="Times New Roman"/>
                <w:sz w:val="24"/>
                <w:szCs w:val="24"/>
              </w:rPr>
              <w:t xml:space="preserve">доля детей, привлекаемых к участию в творческих мероприятиях - </w:t>
            </w:r>
            <w:r>
              <w:rPr>
                <w:rFonts w:ascii="Times New Roman" w:hAnsi="Times New Roman" w:cs="Times New Roman"/>
                <w:sz w:val="24"/>
                <w:szCs w:val="24"/>
              </w:rPr>
              <w:t>с</w:t>
            </w:r>
            <w:r w:rsidRPr="00C56E9D">
              <w:rPr>
                <w:rFonts w:ascii="Times New Roman" w:hAnsi="Times New Roman" w:cs="Times New Roman"/>
                <w:sz w:val="24"/>
                <w:szCs w:val="24"/>
              </w:rPr>
              <w:t xml:space="preserve"> 14,</w:t>
            </w:r>
            <w:r>
              <w:rPr>
                <w:rFonts w:ascii="Times New Roman" w:hAnsi="Times New Roman" w:cs="Times New Roman"/>
                <w:sz w:val="24"/>
                <w:szCs w:val="24"/>
              </w:rPr>
              <w:t>5 % в 2025 году, до 14,8</w:t>
            </w:r>
            <w:r w:rsidRPr="00C56E9D">
              <w:rPr>
                <w:rFonts w:ascii="Times New Roman" w:hAnsi="Times New Roman" w:cs="Times New Roman"/>
                <w:sz w:val="24"/>
                <w:szCs w:val="24"/>
              </w:rPr>
              <w:t xml:space="preserve"> % в 202</w:t>
            </w:r>
            <w:r>
              <w:rPr>
                <w:rFonts w:ascii="Times New Roman" w:hAnsi="Times New Roman" w:cs="Times New Roman"/>
                <w:sz w:val="24"/>
                <w:szCs w:val="24"/>
              </w:rPr>
              <w:t>6</w:t>
            </w:r>
            <w:r w:rsidRPr="00C56E9D">
              <w:rPr>
                <w:rFonts w:ascii="Times New Roman" w:hAnsi="Times New Roman" w:cs="Times New Roman"/>
                <w:sz w:val="24"/>
                <w:szCs w:val="24"/>
              </w:rPr>
              <w:t xml:space="preserve"> году</w:t>
            </w:r>
            <w:r>
              <w:rPr>
                <w:rFonts w:ascii="Times New Roman" w:hAnsi="Times New Roman" w:cs="Times New Roman"/>
                <w:sz w:val="24"/>
                <w:szCs w:val="24"/>
              </w:rPr>
              <w:t>, и 15,1</w:t>
            </w:r>
            <w:r w:rsidRPr="00C56E9D">
              <w:rPr>
                <w:rFonts w:ascii="Times New Roman" w:hAnsi="Times New Roman" w:cs="Times New Roman"/>
                <w:sz w:val="24"/>
                <w:szCs w:val="24"/>
              </w:rPr>
              <w:t xml:space="preserve"> % в 202</w:t>
            </w:r>
            <w:r>
              <w:rPr>
                <w:rFonts w:ascii="Times New Roman" w:hAnsi="Times New Roman" w:cs="Times New Roman"/>
                <w:sz w:val="24"/>
                <w:szCs w:val="24"/>
              </w:rPr>
              <w:t>7</w:t>
            </w:r>
            <w:r w:rsidRPr="00C56E9D">
              <w:rPr>
                <w:rFonts w:ascii="Times New Roman" w:hAnsi="Times New Roman" w:cs="Times New Roman"/>
                <w:sz w:val="24"/>
                <w:szCs w:val="24"/>
              </w:rPr>
              <w:t xml:space="preserve"> году</w:t>
            </w:r>
          </w:p>
          <w:p w:rsidR="0041084E" w:rsidRPr="000F47F0"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доля объектов культурного наследия, информация о которых внесена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w:t>
            </w:r>
            <w:r>
              <w:rPr>
                <w:rFonts w:ascii="Times New Roman" w:hAnsi="Times New Roman" w:cs="Times New Roman"/>
                <w:sz w:val="24"/>
                <w:szCs w:val="24"/>
              </w:rPr>
              <w:t xml:space="preserve"> объектов культурного наследия 100 % в 2026</w:t>
            </w:r>
            <w:r w:rsidRPr="000F47F0">
              <w:rPr>
                <w:rFonts w:ascii="Times New Roman" w:hAnsi="Times New Roman" w:cs="Times New Roman"/>
                <w:sz w:val="24"/>
                <w:szCs w:val="24"/>
              </w:rPr>
              <w:t xml:space="preserve"> году;</w:t>
            </w:r>
          </w:p>
          <w:p w:rsidR="0041084E" w:rsidRPr="000F47F0"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доля объектов культурного наследия, находящихся в </w:t>
            </w:r>
            <w:r w:rsidRPr="000F47F0">
              <w:rPr>
                <w:rFonts w:ascii="Times New Roman" w:hAnsi="Times New Roman" w:cs="Times New Roman"/>
                <w:sz w:val="24"/>
                <w:szCs w:val="24"/>
              </w:rPr>
              <w:lastRenderedPageBreak/>
              <w:t>удовлетворительном состоянии, в общем количестве объектов ку</w:t>
            </w:r>
            <w:r>
              <w:rPr>
                <w:rFonts w:ascii="Times New Roman" w:hAnsi="Times New Roman" w:cs="Times New Roman"/>
                <w:sz w:val="24"/>
                <w:szCs w:val="24"/>
              </w:rPr>
              <w:t>льтурного наследия</w:t>
            </w:r>
            <w:r w:rsidRPr="000F47F0">
              <w:rPr>
                <w:rFonts w:ascii="Times New Roman" w:hAnsi="Times New Roman" w:cs="Times New Roman"/>
                <w:sz w:val="24"/>
                <w:szCs w:val="24"/>
              </w:rPr>
              <w:t xml:space="preserve"> местного </w:t>
            </w:r>
            <w:r>
              <w:rPr>
                <w:rFonts w:ascii="Times New Roman" w:hAnsi="Times New Roman" w:cs="Times New Roman"/>
                <w:sz w:val="24"/>
                <w:szCs w:val="24"/>
              </w:rPr>
              <w:t>(муниципального) значения 100 % к 2026</w:t>
            </w:r>
            <w:r w:rsidRPr="000F47F0">
              <w:rPr>
                <w:rFonts w:ascii="Times New Roman" w:hAnsi="Times New Roman" w:cs="Times New Roman"/>
                <w:sz w:val="24"/>
                <w:szCs w:val="24"/>
              </w:rPr>
              <w:t xml:space="preserve"> году;</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Сохранение достигнутых показателей повышения оплаты труда, в целях реализации указа президента от 7 мая 2012 года №597 «О мероприятиях по реализации государственной социальной политики»:</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работникам муниципальных учреждений культуры - до 100% от планируемого среднемесячного дохода от трудовой деятельности по области;</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-работникам библиотек – до 100% от планируемого среднемесячного дохода от трудовой деятельности по области.</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Количество работников муниципальных учреждений (за исключением органов местного самоуправления), занятых на полную ставку, заработная плата которых за полную отработку  за месяц нормы рабочего времени и выполнение нормы труда (трудовых обязанностей) ниже минимального </w:t>
            </w:r>
            <w:proofErr w:type="gramStart"/>
            <w:r>
              <w:rPr>
                <w:rFonts w:ascii="Times New Roman" w:hAnsi="Times New Roman" w:cs="Times New Roman"/>
                <w:sz w:val="24"/>
                <w:szCs w:val="24"/>
              </w:rPr>
              <w:t>размера оплаты труда</w:t>
            </w:r>
            <w:proofErr w:type="gramEnd"/>
            <w:r>
              <w:rPr>
                <w:rFonts w:ascii="Times New Roman" w:hAnsi="Times New Roman" w:cs="Times New Roman"/>
                <w:sz w:val="24"/>
                <w:szCs w:val="24"/>
              </w:rPr>
              <w:t xml:space="preserve"> – 0 человек.</w:t>
            </w:r>
          </w:p>
          <w:p w:rsidR="0041084E" w:rsidRPr="00FA3DC7" w:rsidRDefault="0041084E" w:rsidP="0042540A">
            <w:pPr>
              <w:pStyle w:val="ConsPlusNormal"/>
              <w:jc w:val="both"/>
              <w:rPr>
                <w:rFonts w:ascii="Times New Roman" w:hAnsi="Times New Roman" w:cs="Times New Roman"/>
                <w:sz w:val="24"/>
                <w:szCs w:val="24"/>
              </w:rPr>
            </w:pP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lastRenderedPageBreak/>
              <w:t>Сроки и этапы реализации муниципальной</w:t>
            </w:r>
          </w:p>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программы</w:t>
            </w:r>
          </w:p>
        </w:tc>
        <w:tc>
          <w:tcPr>
            <w:tcW w:w="7179" w:type="dxa"/>
            <w:tcBorders>
              <w:top w:val="single" w:sz="4" w:space="0" w:color="auto"/>
              <w:bottom w:val="single" w:sz="4" w:space="0" w:color="auto"/>
            </w:tcBorders>
          </w:tcPr>
          <w:p w:rsidR="0041084E" w:rsidRPr="00FA3DC7"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Pr="00FA3DC7">
              <w:rPr>
                <w:rFonts w:ascii="Times New Roman" w:hAnsi="Times New Roman" w:cs="Times New Roman"/>
                <w:sz w:val="24"/>
                <w:szCs w:val="24"/>
              </w:rPr>
              <w:t xml:space="preserve"> - 202</w:t>
            </w:r>
            <w:r>
              <w:rPr>
                <w:rFonts w:ascii="Times New Roman" w:hAnsi="Times New Roman" w:cs="Times New Roman"/>
                <w:sz w:val="24"/>
                <w:szCs w:val="24"/>
              </w:rPr>
              <w:t>7</w:t>
            </w:r>
            <w:r w:rsidRPr="00FA3DC7">
              <w:rPr>
                <w:rFonts w:ascii="Times New Roman" w:hAnsi="Times New Roman" w:cs="Times New Roman"/>
                <w:sz w:val="24"/>
                <w:szCs w:val="24"/>
              </w:rPr>
              <w:t xml:space="preserve"> годы</w:t>
            </w:r>
          </w:p>
        </w:tc>
      </w:tr>
      <w:tr w:rsidR="0041084E" w:rsidRPr="00FA3DC7" w:rsidTr="0042540A">
        <w:tc>
          <w:tcPr>
            <w:tcW w:w="2381" w:type="dxa"/>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t>Объемы и источники финансового обеспечения муниципальной программы</w:t>
            </w:r>
          </w:p>
        </w:tc>
        <w:tc>
          <w:tcPr>
            <w:tcW w:w="7179" w:type="dxa"/>
            <w:tcBorders>
              <w:top w:val="single" w:sz="4" w:space="0" w:color="auto"/>
              <w:bottom w:val="single" w:sz="4" w:space="0" w:color="auto"/>
            </w:tcBorders>
          </w:tcPr>
          <w:p w:rsidR="0041084E" w:rsidRPr="00C7504C"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общий объем финансового обеспечения муниципальной программы за счет всех источников финансирования составляет</w:t>
            </w:r>
            <w:r>
              <w:rPr>
                <w:rFonts w:ascii="Times New Roman" w:hAnsi="Times New Roman" w:cs="Times New Roman"/>
                <w:sz w:val="24"/>
                <w:szCs w:val="24"/>
              </w:rPr>
              <w:t xml:space="preserve"> 109 573,4</w:t>
            </w:r>
            <w:r w:rsidR="00015AB0">
              <w:rPr>
                <w:rFonts w:ascii="Times New Roman" w:hAnsi="Times New Roman" w:cs="Times New Roman"/>
                <w:sz w:val="24"/>
                <w:szCs w:val="24"/>
              </w:rPr>
              <w:t>3</w:t>
            </w:r>
            <w:r w:rsidRPr="00FA3DC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504C">
              <w:rPr>
                <w:rFonts w:ascii="Times New Roman" w:hAnsi="Times New Roman" w:cs="Times New Roman"/>
                <w:sz w:val="24"/>
                <w:szCs w:val="24"/>
              </w:rPr>
              <w:t xml:space="preserve"> 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w:t>
            </w:r>
            <w:r>
              <w:rPr>
                <w:rFonts w:ascii="Times New Roman" w:hAnsi="Times New Roman" w:cs="Times New Roman"/>
                <w:sz w:val="24"/>
                <w:szCs w:val="24"/>
              </w:rPr>
              <w:t xml:space="preserve">50 847,81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 xml:space="preserve">28 800,31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из них:</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местный бюджет –</w:t>
            </w:r>
            <w:r>
              <w:rPr>
                <w:rFonts w:ascii="Times New Roman" w:hAnsi="Times New Roman" w:cs="Times New Roman"/>
                <w:sz w:val="24"/>
                <w:szCs w:val="24"/>
              </w:rPr>
              <w:t>87</w:t>
            </w:r>
            <w:r w:rsidR="001B6A61">
              <w:rPr>
                <w:rFonts w:ascii="Times New Roman" w:hAnsi="Times New Roman" w:cs="Times New Roman"/>
                <w:sz w:val="24"/>
                <w:szCs w:val="24"/>
              </w:rPr>
              <w:t> 809,78</w:t>
            </w:r>
            <w:r>
              <w:rPr>
                <w:rFonts w:ascii="Times New Roman" w:hAnsi="Times New Roman" w:cs="Times New Roman"/>
                <w:sz w:val="24"/>
                <w:szCs w:val="24"/>
              </w:rPr>
              <w:t xml:space="preserve"> </w:t>
            </w:r>
            <w:r w:rsidRPr="00C7504C">
              <w:rPr>
                <w:rFonts w:ascii="Times New Roman" w:hAnsi="Times New Roman" w:cs="Times New Roman"/>
                <w:sz w:val="24"/>
                <w:szCs w:val="24"/>
              </w:rPr>
              <w:t>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001B6A61">
              <w:rPr>
                <w:rFonts w:ascii="Times New Roman" w:hAnsi="Times New Roman" w:cs="Times New Roman"/>
                <w:sz w:val="24"/>
                <w:szCs w:val="24"/>
              </w:rPr>
              <w:t xml:space="preserve"> год - 30 209,16</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областной бюджет – </w:t>
            </w:r>
            <w:r>
              <w:rPr>
                <w:rFonts w:ascii="Times New Roman" w:hAnsi="Times New Roman" w:cs="Times New Roman"/>
                <w:sz w:val="24"/>
                <w:szCs w:val="24"/>
              </w:rPr>
              <w:t xml:space="preserve">20 638,65 </w:t>
            </w:r>
            <w:r w:rsidRPr="00C7504C">
              <w:rPr>
                <w:rFonts w:ascii="Times New Roman" w:hAnsi="Times New Roman" w:cs="Times New Roman"/>
                <w:sz w:val="24"/>
                <w:szCs w:val="24"/>
              </w:rPr>
              <w:t>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 xml:space="preserve">20 638,65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федеральный бюджет – </w:t>
            </w:r>
            <w:r>
              <w:rPr>
                <w:rFonts w:ascii="Times New Roman" w:hAnsi="Times New Roman" w:cs="Times New Roman"/>
                <w:sz w:val="24"/>
                <w:szCs w:val="24"/>
              </w:rPr>
              <w:t xml:space="preserve">0,00 </w:t>
            </w:r>
            <w:r w:rsidRPr="00C7504C">
              <w:rPr>
                <w:rFonts w:ascii="Times New Roman" w:hAnsi="Times New Roman" w:cs="Times New Roman"/>
                <w:sz w:val="24"/>
                <w:szCs w:val="24"/>
              </w:rPr>
              <w:t>тыс</w:t>
            </w:r>
            <w:proofErr w:type="gramStart"/>
            <w:r w:rsidRPr="00C7504C">
              <w:rPr>
                <w:rFonts w:ascii="Times New Roman" w:hAnsi="Times New Roman" w:cs="Times New Roman"/>
                <w:sz w:val="24"/>
                <w:szCs w:val="24"/>
              </w:rPr>
              <w:t>.р</w:t>
            </w:r>
            <w:proofErr w:type="gramEnd"/>
            <w:r w:rsidRPr="00C7504C">
              <w:rPr>
                <w:rFonts w:ascii="Times New Roman" w:hAnsi="Times New Roman" w:cs="Times New Roman"/>
                <w:sz w:val="24"/>
                <w:szCs w:val="24"/>
              </w:rPr>
              <w:t>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1125,00 </w:t>
            </w:r>
            <w:r w:rsidRPr="00C7504C">
              <w:rPr>
                <w:rFonts w:ascii="Times New Roman" w:hAnsi="Times New Roman" w:cs="Times New Roman"/>
                <w:sz w:val="24"/>
                <w:szCs w:val="24"/>
              </w:rPr>
              <w:t>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725,00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lastRenderedPageBreak/>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200,00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200,00</w:t>
            </w:r>
            <w:r w:rsidRPr="00C7504C">
              <w:rPr>
                <w:rFonts w:ascii="Times New Roman" w:hAnsi="Times New Roman" w:cs="Times New Roman"/>
                <w:sz w:val="24"/>
                <w:szCs w:val="24"/>
              </w:rPr>
              <w:t xml:space="preserve"> тыс. рублей.</w:t>
            </w:r>
          </w:p>
          <w:p w:rsidR="0041084E"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из них по подпрограммам:</w:t>
            </w:r>
          </w:p>
          <w:p w:rsidR="0041084E" w:rsidRPr="00D5413B" w:rsidRDefault="00192C47" w:rsidP="0042540A">
            <w:pPr>
              <w:pStyle w:val="ConsPlusNormal"/>
              <w:jc w:val="both"/>
              <w:rPr>
                <w:rFonts w:ascii="Times New Roman" w:hAnsi="Times New Roman" w:cs="Times New Roman"/>
                <w:color w:val="FF0000"/>
                <w:sz w:val="24"/>
                <w:szCs w:val="24"/>
              </w:rPr>
            </w:pPr>
            <w:hyperlink w:anchor="P1303" w:history="1">
              <w:r w:rsidR="0041084E" w:rsidRPr="00C7504C">
                <w:rPr>
                  <w:rFonts w:ascii="Times New Roman" w:hAnsi="Times New Roman" w:cs="Times New Roman"/>
                  <w:sz w:val="24"/>
                  <w:szCs w:val="24"/>
                </w:rPr>
                <w:t xml:space="preserve">подпрограмма </w:t>
              </w:r>
            </w:hyperlink>
            <w:r w:rsidR="0041084E" w:rsidRPr="00C7504C">
              <w:rPr>
                <w:rFonts w:ascii="Times New Roman" w:hAnsi="Times New Roman" w:cs="Times New Roman"/>
              </w:rPr>
              <w:t xml:space="preserve">1 </w:t>
            </w:r>
            <w:r w:rsidR="0041084E" w:rsidRPr="00C7504C">
              <w:rPr>
                <w:rFonts w:ascii="Times New Roman" w:hAnsi="Times New Roman" w:cs="Times New Roman"/>
                <w:sz w:val="24"/>
                <w:szCs w:val="24"/>
              </w:rPr>
              <w:t>"Библиотеки" –</w:t>
            </w:r>
            <w:r w:rsidR="001B6A61">
              <w:rPr>
                <w:rFonts w:ascii="Times New Roman" w:hAnsi="Times New Roman" w:cs="Times New Roman"/>
                <w:sz w:val="24"/>
                <w:szCs w:val="24"/>
              </w:rPr>
              <w:t xml:space="preserve">31 306,74 </w:t>
            </w:r>
            <w:r w:rsidR="0041084E" w:rsidRPr="009256D6">
              <w:rPr>
                <w:rFonts w:ascii="Times New Roman" w:hAnsi="Times New Roman" w:cs="Times New Roman"/>
                <w:sz w:val="24"/>
                <w:szCs w:val="24"/>
              </w:rPr>
              <w:t>тыс. рублей;</w:t>
            </w:r>
          </w:p>
          <w:p w:rsidR="0041084E" w:rsidRDefault="00192C47" w:rsidP="0042540A">
            <w:pPr>
              <w:pStyle w:val="ConsPlusNormal"/>
              <w:jc w:val="both"/>
              <w:rPr>
                <w:rFonts w:ascii="Times New Roman" w:hAnsi="Times New Roman" w:cs="Times New Roman"/>
                <w:sz w:val="24"/>
                <w:szCs w:val="24"/>
              </w:rPr>
            </w:pPr>
            <w:hyperlink w:anchor="P2784" w:history="1">
              <w:r w:rsidR="0041084E" w:rsidRPr="00C67524">
                <w:rPr>
                  <w:rFonts w:ascii="Times New Roman" w:hAnsi="Times New Roman" w:cs="Times New Roman"/>
                  <w:sz w:val="24"/>
                  <w:szCs w:val="24"/>
                </w:rPr>
                <w:t>подпрограмма</w:t>
              </w:r>
            </w:hyperlink>
            <w:r w:rsidR="0041084E">
              <w:rPr>
                <w:rFonts w:ascii="Times New Roman" w:hAnsi="Times New Roman" w:cs="Times New Roman"/>
              </w:rPr>
              <w:t xml:space="preserve"> 2</w:t>
            </w:r>
            <w:r w:rsidR="0041084E" w:rsidRPr="00C7504C">
              <w:rPr>
                <w:rFonts w:ascii="Times New Roman" w:hAnsi="Times New Roman" w:cs="Times New Roman"/>
              </w:rPr>
              <w:t xml:space="preserve"> </w:t>
            </w:r>
            <w:r w:rsidR="0041084E" w:rsidRPr="00C7504C">
              <w:rPr>
                <w:rFonts w:ascii="Times New Roman" w:hAnsi="Times New Roman" w:cs="Times New Roman"/>
                <w:sz w:val="24"/>
                <w:szCs w:val="24"/>
              </w:rPr>
              <w:t xml:space="preserve">"Культурно-досуговые учреждения" – </w:t>
            </w:r>
            <w:r w:rsidR="001B6A61">
              <w:rPr>
                <w:rFonts w:ascii="Times New Roman" w:hAnsi="Times New Roman" w:cs="Times New Roman"/>
                <w:sz w:val="24"/>
                <w:szCs w:val="24"/>
              </w:rPr>
              <w:t>78 266,7</w:t>
            </w:r>
            <w:r w:rsidR="0041084E">
              <w:rPr>
                <w:rFonts w:ascii="Times New Roman" w:hAnsi="Times New Roman" w:cs="Times New Roman"/>
                <w:sz w:val="24"/>
                <w:szCs w:val="24"/>
              </w:rPr>
              <w:t xml:space="preserve"> </w:t>
            </w:r>
            <w:r w:rsidR="0041084E" w:rsidRPr="00C7504C">
              <w:rPr>
                <w:rFonts w:ascii="Times New Roman" w:hAnsi="Times New Roman" w:cs="Times New Roman"/>
                <w:sz w:val="24"/>
                <w:szCs w:val="24"/>
              </w:rPr>
              <w:t>тыс. рублей;</w:t>
            </w:r>
          </w:p>
          <w:p w:rsidR="0041084E" w:rsidRDefault="0041084E" w:rsidP="0042540A">
            <w:pPr>
              <w:pStyle w:val="ConsPlusNormal"/>
              <w:jc w:val="both"/>
              <w:rPr>
                <w:rFonts w:ascii="Times New Roman" w:hAnsi="Times New Roman" w:cs="Times New Roman"/>
                <w:sz w:val="24"/>
                <w:szCs w:val="24"/>
              </w:rPr>
            </w:pPr>
          </w:p>
        </w:tc>
      </w:tr>
      <w:tr w:rsidR="0041084E" w:rsidRPr="00FA3DC7" w:rsidTr="0042540A">
        <w:tc>
          <w:tcPr>
            <w:tcW w:w="2381" w:type="dxa"/>
            <w:vMerge w:val="restart"/>
            <w:tcBorders>
              <w:top w:val="single" w:sz="4" w:space="0" w:color="auto"/>
              <w:bottom w:val="single" w:sz="4" w:space="0" w:color="auto"/>
            </w:tcBorders>
          </w:tcPr>
          <w:p w:rsidR="0041084E" w:rsidRPr="00FA3DC7" w:rsidRDefault="0041084E" w:rsidP="0042540A">
            <w:pPr>
              <w:pStyle w:val="ConsPlusNormal"/>
              <w:rPr>
                <w:rFonts w:ascii="Times New Roman" w:hAnsi="Times New Roman" w:cs="Times New Roman"/>
                <w:sz w:val="24"/>
                <w:szCs w:val="24"/>
              </w:rPr>
            </w:pPr>
            <w:r w:rsidRPr="00FA3DC7">
              <w:rPr>
                <w:rFonts w:ascii="Times New Roman" w:hAnsi="Times New Roman" w:cs="Times New Roman"/>
                <w:sz w:val="24"/>
                <w:szCs w:val="24"/>
              </w:rPr>
              <w:lastRenderedPageBreak/>
              <w:t>Ожидаемые результаты реализации Программы</w:t>
            </w:r>
          </w:p>
        </w:tc>
        <w:tc>
          <w:tcPr>
            <w:tcW w:w="7179" w:type="dxa"/>
            <w:tcBorders>
              <w:top w:val="single" w:sz="4" w:space="0" w:color="auto"/>
              <w:bottom w:val="nil"/>
            </w:tcBorders>
          </w:tcPr>
          <w:p w:rsidR="0041084E" w:rsidRPr="00FA3DC7"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 xml:space="preserve">увеличение уровня удовлетворенности населения качеством предоставления муниципальных услуг в сфере культуры - </w:t>
            </w:r>
            <w:r>
              <w:rPr>
                <w:rFonts w:ascii="Times New Roman" w:hAnsi="Times New Roman" w:cs="Times New Roman"/>
                <w:sz w:val="24"/>
                <w:szCs w:val="24"/>
              </w:rPr>
              <w:t>с</w:t>
            </w:r>
            <w:r w:rsidRPr="00FA3DC7">
              <w:rPr>
                <w:rFonts w:ascii="Times New Roman" w:hAnsi="Times New Roman" w:cs="Times New Roman"/>
                <w:sz w:val="24"/>
                <w:szCs w:val="24"/>
              </w:rPr>
              <w:t xml:space="preserve"> 95,8% в 202</w:t>
            </w:r>
            <w:r>
              <w:rPr>
                <w:rFonts w:ascii="Times New Roman" w:hAnsi="Times New Roman" w:cs="Times New Roman"/>
                <w:sz w:val="24"/>
                <w:szCs w:val="24"/>
              </w:rPr>
              <w:t>5</w:t>
            </w:r>
            <w:r w:rsidRPr="00FA3DC7">
              <w:rPr>
                <w:rFonts w:ascii="Times New Roman" w:hAnsi="Times New Roman" w:cs="Times New Roman"/>
                <w:sz w:val="24"/>
                <w:szCs w:val="24"/>
              </w:rPr>
              <w:t>году</w:t>
            </w:r>
            <w:r>
              <w:rPr>
                <w:rFonts w:ascii="Times New Roman" w:hAnsi="Times New Roman" w:cs="Times New Roman"/>
                <w:sz w:val="24"/>
                <w:szCs w:val="24"/>
              </w:rPr>
              <w:t>, до 95,9</w:t>
            </w:r>
            <w:r w:rsidRPr="00FA3DC7">
              <w:rPr>
                <w:rFonts w:ascii="Times New Roman" w:hAnsi="Times New Roman" w:cs="Times New Roman"/>
                <w:sz w:val="24"/>
                <w:szCs w:val="24"/>
              </w:rPr>
              <w:t xml:space="preserve"> % </w:t>
            </w:r>
            <w:r>
              <w:rPr>
                <w:rFonts w:ascii="Times New Roman" w:hAnsi="Times New Roman" w:cs="Times New Roman"/>
                <w:sz w:val="24"/>
                <w:szCs w:val="24"/>
              </w:rPr>
              <w:t xml:space="preserve"> в 2026</w:t>
            </w:r>
            <w:r w:rsidRPr="00FA3DC7">
              <w:rPr>
                <w:rFonts w:ascii="Times New Roman" w:hAnsi="Times New Roman" w:cs="Times New Roman"/>
                <w:sz w:val="24"/>
                <w:szCs w:val="24"/>
              </w:rPr>
              <w:t xml:space="preserve"> году</w:t>
            </w:r>
            <w:r>
              <w:rPr>
                <w:rFonts w:ascii="Times New Roman" w:hAnsi="Times New Roman" w:cs="Times New Roman"/>
                <w:sz w:val="24"/>
                <w:szCs w:val="24"/>
              </w:rPr>
              <w:t>, и 96</w:t>
            </w:r>
            <w:r w:rsidRPr="00FA3DC7">
              <w:rPr>
                <w:rFonts w:ascii="Times New Roman" w:hAnsi="Times New Roman" w:cs="Times New Roman"/>
                <w:sz w:val="24"/>
                <w:szCs w:val="24"/>
              </w:rPr>
              <w:t xml:space="preserve"> % </w:t>
            </w:r>
            <w:r>
              <w:rPr>
                <w:rFonts w:ascii="Times New Roman" w:hAnsi="Times New Roman" w:cs="Times New Roman"/>
                <w:sz w:val="24"/>
                <w:szCs w:val="24"/>
              </w:rPr>
              <w:t xml:space="preserve"> в 2027</w:t>
            </w:r>
            <w:r w:rsidRPr="00FA3DC7">
              <w:rPr>
                <w:rFonts w:ascii="Times New Roman" w:hAnsi="Times New Roman" w:cs="Times New Roman"/>
                <w:sz w:val="24"/>
                <w:szCs w:val="24"/>
              </w:rPr>
              <w:t xml:space="preserve"> году</w:t>
            </w:r>
            <w:r>
              <w:rPr>
                <w:rFonts w:ascii="Times New Roman" w:hAnsi="Times New Roman" w:cs="Times New Roman"/>
                <w:sz w:val="24"/>
                <w:szCs w:val="24"/>
              </w:rPr>
              <w:t>;</w:t>
            </w:r>
          </w:p>
        </w:tc>
      </w:tr>
      <w:tr w:rsidR="0041084E" w:rsidRPr="00FA3DC7" w:rsidTr="0042540A">
        <w:tblPrEx>
          <w:tblBorders>
            <w:insideH w:val="none" w:sz="0" w:space="0" w:color="auto"/>
          </w:tblBorders>
        </w:tblPrEx>
        <w:tc>
          <w:tcPr>
            <w:tcW w:w="2381" w:type="dxa"/>
            <w:vMerge/>
            <w:tcBorders>
              <w:top w:val="single" w:sz="4" w:space="0" w:color="auto"/>
              <w:bottom w:val="single" w:sz="4" w:space="0" w:color="auto"/>
            </w:tcBorders>
          </w:tcPr>
          <w:p w:rsidR="0041084E" w:rsidRPr="00FA3DC7" w:rsidRDefault="0041084E" w:rsidP="0042540A"/>
        </w:tc>
        <w:tc>
          <w:tcPr>
            <w:tcW w:w="7179" w:type="dxa"/>
            <w:tcBorders>
              <w:top w:val="nil"/>
              <w:bottom w:val="single" w:sz="4" w:space="0" w:color="auto"/>
            </w:tcBorders>
          </w:tcPr>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формирование культурной среды, отвечающей растущим потребностям личности и общес</w:t>
            </w:r>
            <w:r>
              <w:rPr>
                <w:rFonts w:ascii="Times New Roman" w:hAnsi="Times New Roman" w:cs="Times New Roman"/>
                <w:sz w:val="24"/>
                <w:szCs w:val="24"/>
              </w:rPr>
              <w:t>тва, повышение качества, разнооб</w:t>
            </w:r>
            <w:r w:rsidRPr="00FA3DC7">
              <w:rPr>
                <w:rFonts w:ascii="Times New Roman" w:hAnsi="Times New Roman" w:cs="Times New Roman"/>
                <w:sz w:val="24"/>
                <w:szCs w:val="24"/>
              </w:rPr>
              <w:t>разия и эффективности услуг в сфере культуры;</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создание условий для доступности участия всего населения в культурной жизни, а также вовлеченности детей, молодежи, лиц пожилого возраста и людей с ограниченными возможностями в активную социокультурную деятельность;</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 xml:space="preserve">создание благоприятных условий для улучшения культурно-досугового обслуживания населения; </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укрепление</w:t>
            </w:r>
            <w:r w:rsidRPr="00FA3DC7">
              <w:rPr>
                <w:rFonts w:ascii="Times New Roman" w:hAnsi="Times New Roman" w:cs="Times New Roman"/>
                <w:sz w:val="24"/>
                <w:szCs w:val="24"/>
              </w:rPr>
              <w:t xml:space="preserve"> материально-технической базы отрасли;</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развитие</w:t>
            </w:r>
            <w:r w:rsidRPr="00FA3DC7">
              <w:rPr>
                <w:rFonts w:ascii="Times New Roman" w:hAnsi="Times New Roman" w:cs="Times New Roman"/>
                <w:sz w:val="24"/>
                <w:szCs w:val="24"/>
              </w:rPr>
              <w:t xml:space="preserve"> самодеятельного художественного творчества;</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стимулирование потребления культурных благ;</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поддержка разнообразия национальных культур народов района на основе взаимной терпимости и самоуважения, развития межнациональных культурных связей;</w:t>
            </w:r>
          </w:p>
          <w:p w:rsidR="0041084E" w:rsidRDefault="0041084E" w:rsidP="0042540A">
            <w:pPr>
              <w:pStyle w:val="ConsPlusNormal"/>
              <w:jc w:val="both"/>
              <w:rPr>
                <w:rFonts w:ascii="Times New Roman" w:hAnsi="Times New Roman" w:cs="Times New Roman"/>
                <w:sz w:val="24"/>
                <w:szCs w:val="24"/>
              </w:rPr>
            </w:pPr>
          </w:p>
          <w:p w:rsidR="0041084E" w:rsidRDefault="0041084E" w:rsidP="0042540A">
            <w:pPr>
              <w:pStyle w:val="ConsPlusNormal"/>
              <w:jc w:val="both"/>
              <w:rPr>
                <w:rFonts w:ascii="Times New Roman" w:hAnsi="Times New Roman" w:cs="Times New Roman"/>
                <w:sz w:val="24"/>
                <w:szCs w:val="24"/>
              </w:rPr>
            </w:pPr>
            <w:r w:rsidRPr="00FA3DC7">
              <w:rPr>
                <w:rFonts w:ascii="Times New Roman" w:hAnsi="Times New Roman" w:cs="Times New Roman"/>
                <w:sz w:val="24"/>
                <w:szCs w:val="24"/>
              </w:rPr>
              <w:t>увеличение уровня социального обеспечения работников культуры, финансовой поддержки творческих коллективов</w:t>
            </w:r>
          </w:p>
          <w:p w:rsidR="0041084E" w:rsidRPr="00FA3DC7" w:rsidRDefault="0041084E" w:rsidP="0042540A">
            <w:pPr>
              <w:pStyle w:val="ConsPlusNormal"/>
              <w:jc w:val="both"/>
              <w:rPr>
                <w:rFonts w:ascii="Times New Roman" w:hAnsi="Times New Roman" w:cs="Times New Roman"/>
                <w:sz w:val="24"/>
                <w:szCs w:val="24"/>
              </w:rPr>
            </w:pPr>
          </w:p>
        </w:tc>
      </w:tr>
    </w:tbl>
    <w:p w:rsidR="0041084E" w:rsidRDefault="0041084E" w:rsidP="0041084E">
      <w:pPr>
        <w:pStyle w:val="ConsPlusNormal"/>
        <w:jc w:val="center"/>
        <w:outlineLvl w:val="1"/>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I. Характеристика сферы реализации 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Сфера  культуры района</w:t>
      </w:r>
      <w:r w:rsidRPr="000F47F0">
        <w:rPr>
          <w:rFonts w:ascii="Times New Roman" w:hAnsi="Times New Roman" w:cs="Times New Roman"/>
          <w:sz w:val="24"/>
          <w:szCs w:val="24"/>
        </w:rPr>
        <w:t xml:space="preserve"> представлена учреждениями: библиотеки, культур</w:t>
      </w:r>
      <w:r>
        <w:rPr>
          <w:rFonts w:ascii="Times New Roman" w:hAnsi="Times New Roman" w:cs="Times New Roman"/>
          <w:sz w:val="24"/>
          <w:szCs w:val="24"/>
        </w:rPr>
        <w:t>но-досуговые учреждения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состоянию на начало 2025 года сфера культуры включает 2 учреждения культуры (юридических лица).</w:t>
      </w:r>
    </w:p>
    <w:p w:rsidR="0041084E" w:rsidRPr="00A22027" w:rsidRDefault="0041084E" w:rsidP="0041084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A22027">
        <w:rPr>
          <w:rFonts w:ascii="Times New Roman" w:hAnsi="Times New Roman" w:cs="Times New Roman"/>
          <w:sz w:val="24"/>
          <w:szCs w:val="24"/>
        </w:rPr>
        <w:t>На муниципальной охране находятся - 13 памятников культурного наследия, в том числе:</w:t>
      </w:r>
    </w:p>
    <w:p w:rsidR="0041084E" w:rsidRPr="00A22027" w:rsidRDefault="0041084E" w:rsidP="0041084E">
      <w:pPr>
        <w:pStyle w:val="ConsPlusNormal"/>
        <w:ind w:firstLine="540"/>
        <w:jc w:val="both"/>
        <w:rPr>
          <w:rFonts w:ascii="Times New Roman" w:hAnsi="Times New Roman" w:cs="Times New Roman"/>
          <w:sz w:val="24"/>
          <w:szCs w:val="24"/>
        </w:rPr>
      </w:pPr>
      <w:r w:rsidRPr="00A22027">
        <w:rPr>
          <w:rFonts w:ascii="Times New Roman" w:hAnsi="Times New Roman" w:cs="Times New Roman"/>
          <w:sz w:val="24"/>
          <w:szCs w:val="24"/>
        </w:rPr>
        <w:t>памятники архитектуры - 8 единиц;</w:t>
      </w:r>
    </w:p>
    <w:p w:rsidR="0041084E" w:rsidRPr="00A22027" w:rsidRDefault="0041084E" w:rsidP="0041084E">
      <w:pPr>
        <w:pStyle w:val="ConsPlusNormal"/>
        <w:ind w:firstLine="540"/>
        <w:jc w:val="both"/>
        <w:rPr>
          <w:rFonts w:ascii="Times New Roman" w:hAnsi="Times New Roman" w:cs="Times New Roman"/>
          <w:sz w:val="24"/>
          <w:szCs w:val="24"/>
        </w:rPr>
      </w:pPr>
      <w:r w:rsidRPr="00A22027">
        <w:rPr>
          <w:rFonts w:ascii="Times New Roman" w:hAnsi="Times New Roman" w:cs="Times New Roman"/>
          <w:sz w:val="24"/>
          <w:szCs w:val="24"/>
        </w:rPr>
        <w:t>памятники археологии - 5 единиц;</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их числе 13</w:t>
      </w:r>
      <w:r w:rsidRPr="000F47F0">
        <w:rPr>
          <w:rFonts w:ascii="Times New Roman" w:hAnsi="Times New Roman" w:cs="Times New Roman"/>
          <w:sz w:val="24"/>
          <w:szCs w:val="24"/>
        </w:rPr>
        <w:t xml:space="preserve"> объекта имеют - местное (муниципальное) значение.</w:t>
      </w:r>
    </w:p>
    <w:p w:rsidR="0041084E"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Общая численность работа</w:t>
      </w:r>
      <w:r>
        <w:rPr>
          <w:rFonts w:ascii="Times New Roman" w:hAnsi="Times New Roman" w:cs="Times New Roman"/>
          <w:sz w:val="24"/>
          <w:szCs w:val="24"/>
        </w:rPr>
        <w:t>ющих в отрасли составляет 82 человека</w:t>
      </w:r>
      <w:r w:rsidRPr="000F47F0">
        <w:rPr>
          <w:rFonts w:ascii="Times New Roman" w:hAnsi="Times New Roman" w:cs="Times New Roman"/>
          <w:sz w:val="24"/>
          <w:szCs w:val="24"/>
        </w:rPr>
        <w:t>, в том числе ра</w:t>
      </w:r>
      <w:r>
        <w:rPr>
          <w:rFonts w:ascii="Times New Roman" w:hAnsi="Times New Roman" w:cs="Times New Roman"/>
          <w:sz w:val="24"/>
          <w:szCs w:val="24"/>
        </w:rPr>
        <w:t>ботников культурно-досуговых учреждений - 50</w:t>
      </w:r>
      <w:r w:rsidRPr="000F47F0">
        <w:rPr>
          <w:rFonts w:ascii="Times New Roman" w:hAnsi="Times New Roman" w:cs="Times New Roman"/>
          <w:sz w:val="24"/>
          <w:szCs w:val="24"/>
        </w:rPr>
        <w:t xml:space="preserve"> человек, работников </w:t>
      </w:r>
      <w:r>
        <w:rPr>
          <w:rFonts w:ascii="Times New Roman" w:hAnsi="Times New Roman" w:cs="Times New Roman"/>
          <w:sz w:val="24"/>
          <w:szCs w:val="24"/>
        </w:rPr>
        <w:t>библиотек – 32 человека.</w:t>
      </w:r>
    </w:p>
    <w:p w:rsidR="0041084E"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Характеристика структуры сети сферы культуры приведена в нижеследующей таблице.</w:t>
      </w:r>
    </w:p>
    <w:p w:rsidR="0041084E" w:rsidRPr="000A03C9" w:rsidRDefault="0041084E" w:rsidP="0041084E">
      <w:pPr>
        <w:pStyle w:val="ConsPlusNormal"/>
        <w:jc w:val="center"/>
        <w:outlineLvl w:val="2"/>
        <w:rPr>
          <w:rFonts w:ascii="Times New Roman" w:hAnsi="Times New Roman" w:cs="Times New Roman"/>
          <w:b/>
          <w:sz w:val="24"/>
          <w:szCs w:val="24"/>
        </w:rPr>
      </w:pPr>
      <w:r w:rsidRPr="000A03C9">
        <w:rPr>
          <w:rFonts w:ascii="Times New Roman" w:hAnsi="Times New Roman" w:cs="Times New Roman"/>
          <w:b/>
          <w:sz w:val="24"/>
          <w:szCs w:val="24"/>
        </w:rPr>
        <w:t>Структура сети сферы культуры Лысогорского района</w:t>
      </w:r>
    </w:p>
    <w:p w:rsidR="0041084E" w:rsidRPr="000A03C9" w:rsidRDefault="0041084E" w:rsidP="0041084E">
      <w:pPr>
        <w:pStyle w:val="ConsPlusNormal"/>
        <w:jc w:val="center"/>
        <w:rPr>
          <w:rFonts w:ascii="Times New Roman" w:hAnsi="Times New Roman" w:cs="Times New Roman"/>
          <w:b/>
          <w:sz w:val="24"/>
          <w:szCs w:val="24"/>
        </w:rPr>
      </w:pPr>
      <w:r w:rsidRPr="000A03C9">
        <w:rPr>
          <w:rFonts w:ascii="Times New Roman" w:hAnsi="Times New Roman" w:cs="Times New Roman"/>
          <w:b/>
          <w:sz w:val="24"/>
          <w:szCs w:val="24"/>
        </w:rPr>
        <w:lastRenderedPageBreak/>
        <w:t>на 20</w:t>
      </w:r>
      <w:r>
        <w:rPr>
          <w:rFonts w:ascii="Times New Roman" w:hAnsi="Times New Roman" w:cs="Times New Roman"/>
          <w:b/>
          <w:sz w:val="24"/>
          <w:szCs w:val="24"/>
        </w:rPr>
        <w:t>25</w:t>
      </w:r>
      <w:r w:rsidRPr="000A03C9">
        <w:rPr>
          <w:rFonts w:ascii="Times New Roman" w:hAnsi="Times New Roman" w:cs="Times New Roman"/>
          <w:b/>
          <w:sz w:val="24"/>
          <w:szCs w:val="24"/>
        </w:rPr>
        <w:t>-202</w:t>
      </w:r>
      <w:r>
        <w:rPr>
          <w:rFonts w:ascii="Times New Roman" w:hAnsi="Times New Roman" w:cs="Times New Roman"/>
          <w:b/>
          <w:sz w:val="24"/>
          <w:szCs w:val="24"/>
        </w:rPr>
        <w:t>7</w:t>
      </w:r>
      <w:r w:rsidRPr="000A03C9">
        <w:rPr>
          <w:rFonts w:ascii="Times New Roman" w:hAnsi="Times New Roman" w:cs="Times New Roman"/>
          <w:b/>
          <w:sz w:val="24"/>
          <w:szCs w:val="24"/>
        </w:rPr>
        <w:t xml:space="preserve"> года </w:t>
      </w:r>
    </w:p>
    <w:p w:rsidR="0041084E" w:rsidRPr="000F47F0" w:rsidRDefault="0041084E" w:rsidP="0041084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180"/>
        <w:gridCol w:w="2671"/>
      </w:tblGrid>
      <w:tr w:rsidR="0041084E" w:rsidRPr="000F47F0" w:rsidTr="0042540A">
        <w:tc>
          <w:tcPr>
            <w:tcW w:w="567" w:type="dxa"/>
          </w:tcPr>
          <w:p w:rsidR="0041084E" w:rsidRPr="000F47F0" w:rsidRDefault="0041084E"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 xml:space="preserve">N </w:t>
            </w:r>
            <w:proofErr w:type="gramStart"/>
            <w:r w:rsidRPr="000F47F0">
              <w:rPr>
                <w:rFonts w:ascii="Times New Roman" w:hAnsi="Times New Roman" w:cs="Times New Roman"/>
                <w:sz w:val="24"/>
                <w:szCs w:val="24"/>
              </w:rPr>
              <w:t>п</w:t>
            </w:r>
            <w:proofErr w:type="gramEnd"/>
            <w:r w:rsidRPr="000F47F0">
              <w:rPr>
                <w:rFonts w:ascii="Times New Roman" w:hAnsi="Times New Roman" w:cs="Times New Roman"/>
                <w:sz w:val="24"/>
                <w:szCs w:val="24"/>
              </w:rPr>
              <w:t>/п</w:t>
            </w:r>
          </w:p>
        </w:tc>
        <w:tc>
          <w:tcPr>
            <w:tcW w:w="6180" w:type="dxa"/>
          </w:tcPr>
          <w:p w:rsidR="0041084E" w:rsidRPr="000F47F0" w:rsidRDefault="0041084E"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Учреждения культуры по видам экономической деятельности</w:t>
            </w:r>
          </w:p>
        </w:tc>
        <w:tc>
          <w:tcPr>
            <w:tcW w:w="2671" w:type="dxa"/>
          </w:tcPr>
          <w:p w:rsidR="0041084E" w:rsidRPr="000F47F0" w:rsidRDefault="0041084E"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сетевых единиц</w:t>
            </w:r>
          </w:p>
        </w:tc>
      </w:tr>
      <w:tr w:rsidR="0041084E" w:rsidRPr="000F47F0" w:rsidTr="0042540A">
        <w:tc>
          <w:tcPr>
            <w:tcW w:w="567" w:type="dxa"/>
          </w:tcPr>
          <w:p w:rsidR="0041084E" w:rsidRPr="000F47F0" w:rsidRDefault="0041084E"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Pr="000F47F0">
              <w:rPr>
                <w:rFonts w:ascii="Times New Roman" w:hAnsi="Times New Roman" w:cs="Times New Roman"/>
                <w:sz w:val="24"/>
                <w:szCs w:val="24"/>
              </w:rPr>
              <w:t>.</w:t>
            </w:r>
          </w:p>
        </w:tc>
        <w:tc>
          <w:tcPr>
            <w:tcW w:w="6180" w:type="dxa"/>
          </w:tcPr>
          <w:p w:rsidR="0041084E" w:rsidRPr="00BB20FE" w:rsidRDefault="0041084E" w:rsidP="0042540A">
            <w:pPr>
              <w:pStyle w:val="ConsPlusNormal"/>
              <w:rPr>
                <w:rFonts w:ascii="Times New Roman" w:hAnsi="Times New Roman" w:cs="Times New Roman"/>
                <w:sz w:val="24"/>
                <w:szCs w:val="24"/>
              </w:rPr>
            </w:pPr>
            <w:r w:rsidRPr="00BB20FE">
              <w:rPr>
                <w:rFonts w:ascii="Times New Roman" w:hAnsi="Times New Roman" w:cs="Times New Roman"/>
                <w:sz w:val="24"/>
                <w:szCs w:val="24"/>
              </w:rPr>
              <w:t>Учреждения культурно-досугового типа</w:t>
            </w:r>
          </w:p>
        </w:tc>
        <w:tc>
          <w:tcPr>
            <w:tcW w:w="2671" w:type="dxa"/>
          </w:tcPr>
          <w:p w:rsidR="0041084E" w:rsidRPr="00BB20FE" w:rsidRDefault="0041084E"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41084E" w:rsidRPr="000F47F0" w:rsidTr="0042540A">
        <w:tc>
          <w:tcPr>
            <w:tcW w:w="567" w:type="dxa"/>
          </w:tcPr>
          <w:p w:rsidR="0041084E" w:rsidRPr="000F47F0" w:rsidRDefault="0041084E"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0F47F0">
              <w:rPr>
                <w:rFonts w:ascii="Times New Roman" w:hAnsi="Times New Roman" w:cs="Times New Roman"/>
                <w:sz w:val="24"/>
                <w:szCs w:val="24"/>
              </w:rPr>
              <w:t>.</w:t>
            </w:r>
          </w:p>
        </w:tc>
        <w:tc>
          <w:tcPr>
            <w:tcW w:w="6180" w:type="dxa"/>
          </w:tcPr>
          <w:p w:rsidR="0041084E" w:rsidRPr="00BB20FE" w:rsidRDefault="0041084E" w:rsidP="0042540A">
            <w:pPr>
              <w:pStyle w:val="ConsPlusNormal"/>
              <w:rPr>
                <w:rFonts w:ascii="Times New Roman" w:hAnsi="Times New Roman" w:cs="Times New Roman"/>
                <w:sz w:val="24"/>
                <w:szCs w:val="24"/>
              </w:rPr>
            </w:pPr>
            <w:r w:rsidRPr="00BB20FE">
              <w:rPr>
                <w:rFonts w:ascii="Times New Roman" w:hAnsi="Times New Roman" w:cs="Times New Roman"/>
                <w:sz w:val="24"/>
                <w:szCs w:val="24"/>
              </w:rPr>
              <w:t>Библиотеки</w:t>
            </w:r>
          </w:p>
        </w:tc>
        <w:tc>
          <w:tcPr>
            <w:tcW w:w="2671" w:type="dxa"/>
          </w:tcPr>
          <w:p w:rsidR="0041084E" w:rsidRPr="00BB20FE" w:rsidRDefault="0041084E" w:rsidP="0042540A">
            <w:pPr>
              <w:pStyle w:val="ConsPlusNormal"/>
              <w:jc w:val="center"/>
              <w:rPr>
                <w:rFonts w:ascii="Times New Roman" w:hAnsi="Times New Roman" w:cs="Times New Roman"/>
                <w:sz w:val="24"/>
                <w:szCs w:val="24"/>
              </w:rPr>
            </w:pPr>
            <w:r w:rsidRPr="00BB20FE">
              <w:rPr>
                <w:rFonts w:ascii="Times New Roman" w:hAnsi="Times New Roman" w:cs="Times New Roman"/>
                <w:sz w:val="24"/>
                <w:szCs w:val="24"/>
              </w:rPr>
              <w:t>2</w:t>
            </w:r>
            <w:r>
              <w:rPr>
                <w:rFonts w:ascii="Times New Roman" w:hAnsi="Times New Roman" w:cs="Times New Roman"/>
                <w:sz w:val="24"/>
                <w:szCs w:val="24"/>
              </w:rPr>
              <w:t>0</w:t>
            </w:r>
          </w:p>
        </w:tc>
      </w:tr>
      <w:tr w:rsidR="0041084E" w:rsidRPr="000F47F0" w:rsidTr="0042540A">
        <w:tc>
          <w:tcPr>
            <w:tcW w:w="6747" w:type="dxa"/>
            <w:gridSpan w:val="2"/>
          </w:tcPr>
          <w:p w:rsidR="0041084E" w:rsidRPr="00BB20FE" w:rsidRDefault="0041084E" w:rsidP="0042540A">
            <w:pPr>
              <w:pStyle w:val="ConsPlusNormal"/>
              <w:rPr>
                <w:rFonts w:ascii="Times New Roman" w:hAnsi="Times New Roman" w:cs="Times New Roman"/>
                <w:sz w:val="24"/>
                <w:szCs w:val="24"/>
              </w:rPr>
            </w:pPr>
            <w:r w:rsidRPr="00BB20FE">
              <w:rPr>
                <w:rFonts w:ascii="Times New Roman" w:hAnsi="Times New Roman" w:cs="Times New Roman"/>
                <w:sz w:val="24"/>
                <w:szCs w:val="24"/>
              </w:rPr>
              <w:t>Всего:</w:t>
            </w:r>
          </w:p>
        </w:tc>
        <w:tc>
          <w:tcPr>
            <w:tcW w:w="2671" w:type="dxa"/>
          </w:tcPr>
          <w:p w:rsidR="0041084E" w:rsidRPr="00BB20FE" w:rsidRDefault="0041084E" w:rsidP="0042540A">
            <w:pPr>
              <w:pStyle w:val="ConsPlusNormal"/>
              <w:jc w:val="center"/>
              <w:rPr>
                <w:rFonts w:ascii="Times New Roman" w:hAnsi="Times New Roman" w:cs="Times New Roman"/>
                <w:sz w:val="24"/>
                <w:szCs w:val="24"/>
              </w:rPr>
            </w:pPr>
            <w:r w:rsidRPr="00BB20FE">
              <w:rPr>
                <w:rFonts w:ascii="Times New Roman" w:hAnsi="Times New Roman" w:cs="Times New Roman"/>
                <w:sz w:val="24"/>
                <w:szCs w:val="24"/>
              </w:rPr>
              <w:t>4</w:t>
            </w:r>
            <w:r>
              <w:rPr>
                <w:rFonts w:ascii="Times New Roman" w:hAnsi="Times New Roman" w:cs="Times New Roman"/>
                <w:sz w:val="24"/>
                <w:szCs w:val="24"/>
              </w:rPr>
              <w:t>0</w:t>
            </w:r>
          </w:p>
        </w:tc>
      </w:tr>
    </w:tbl>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Культура должна играть основополагающую роль в социально-экономическом</w:t>
      </w:r>
      <w:r>
        <w:rPr>
          <w:rFonts w:ascii="Times New Roman" w:hAnsi="Times New Roman" w:cs="Times New Roman"/>
          <w:sz w:val="24"/>
          <w:szCs w:val="24"/>
        </w:rPr>
        <w:t xml:space="preserve"> развитии района, </w:t>
      </w:r>
      <w:r w:rsidRPr="000F47F0">
        <w:rPr>
          <w:rFonts w:ascii="Times New Roman" w:hAnsi="Times New Roman" w:cs="Times New Roman"/>
          <w:sz w:val="24"/>
          <w:szCs w:val="24"/>
        </w:rPr>
        <w:t xml:space="preserve">так как </w:t>
      </w:r>
      <w:proofErr w:type="gramStart"/>
      <w:r w:rsidRPr="000F47F0">
        <w:rPr>
          <w:rFonts w:ascii="Times New Roman" w:hAnsi="Times New Roman" w:cs="Times New Roman"/>
          <w:sz w:val="24"/>
          <w:szCs w:val="24"/>
        </w:rPr>
        <w:t>призвана</w:t>
      </w:r>
      <w:proofErr w:type="gramEnd"/>
      <w:r w:rsidRPr="000F47F0">
        <w:rPr>
          <w:rFonts w:ascii="Times New Roman" w:hAnsi="Times New Roman" w:cs="Times New Roman"/>
          <w:sz w:val="24"/>
          <w:szCs w:val="24"/>
        </w:rPr>
        <w:t xml:space="preserve"> обеспечить формирование человеческого капитала, достойный уровень и качество жизни населения.</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Муниципальная</w:t>
      </w:r>
      <w:r w:rsidRPr="000F47F0">
        <w:rPr>
          <w:rFonts w:ascii="Times New Roman" w:hAnsi="Times New Roman" w:cs="Times New Roman"/>
          <w:sz w:val="24"/>
          <w:szCs w:val="24"/>
        </w:rPr>
        <w:t xml:space="preserve"> пол</w:t>
      </w:r>
      <w:r>
        <w:rPr>
          <w:rFonts w:ascii="Times New Roman" w:hAnsi="Times New Roman" w:cs="Times New Roman"/>
          <w:sz w:val="24"/>
          <w:szCs w:val="24"/>
        </w:rPr>
        <w:t xml:space="preserve">итика </w:t>
      </w:r>
      <w:proofErr w:type="gramStart"/>
      <w:r>
        <w:rPr>
          <w:rFonts w:ascii="Times New Roman" w:hAnsi="Times New Roman" w:cs="Times New Roman"/>
          <w:sz w:val="24"/>
          <w:szCs w:val="24"/>
        </w:rPr>
        <w:t>в сфере культуры в районе</w:t>
      </w:r>
      <w:r w:rsidRPr="000F47F0">
        <w:rPr>
          <w:rFonts w:ascii="Times New Roman" w:hAnsi="Times New Roman" w:cs="Times New Roman"/>
          <w:sz w:val="24"/>
          <w:szCs w:val="24"/>
        </w:rPr>
        <w:t xml:space="preserve"> направлена на обеспечение конституционных прав граждан на доступ к культурным ценностям</w:t>
      </w:r>
      <w:proofErr w:type="gramEnd"/>
      <w:r w:rsidRPr="000F47F0">
        <w:rPr>
          <w:rFonts w:ascii="Times New Roman" w:hAnsi="Times New Roman" w:cs="Times New Roman"/>
          <w:sz w:val="24"/>
          <w:szCs w:val="24"/>
        </w:rPr>
        <w:t>, созданию, сохранению и освоению культурных ценностей, реализацию культурного и духовного потенциала каждой личности и общества.</w:t>
      </w:r>
    </w:p>
    <w:p w:rsidR="0041084E"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 xml:space="preserve">В целях сохранения и развития культурного </w:t>
      </w:r>
      <w:r>
        <w:rPr>
          <w:rFonts w:ascii="Times New Roman" w:hAnsi="Times New Roman" w:cs="Times New Roman"/>
          <w:sz w:val="24"/>
          <w:szCs w:val="24"/>
        </w:rPr>
        <w:t>пространства Лысогорского района</w:t>
      </w:r>
      <w:r w:rsidRPr="000F47F0">
        <w:rPr>
          <w:rFonts w:ascii="Times New Roman" w:hAnsi="Times New Roman" w:cs="Times New Roman"/>
          <w:sz w:val="24"/>
          <w:szCs w:val="24"/>
        </w:rPr>
        <w:t>, а также улучшения состояния отрасли культуры в долгосрочной перспективе</w:t>
      </w:r>
      <w:r>
        <w:rPr>
          <w:rFonts w:ascii="Times New Roman" w:hAnsi="Times New Roman" w:cs="Times New Roman"/>
          <w:sz w:val="24"/>
          <w:szCs w:val="24"/>
        </w:rPr>
        <w:t>, разработана муниципальная</w:t>
      </w:r>
      <w:r w:rsidRPr="000F47F0">
        <w:rPr>
          <w:rFonts w:ascii="Times New Roman" w:hAnsi="Times New Roman" w:cs="Times New Roman"/>
          <w:sz w:val="24"/>
          <w:szCs w:val="24"/>
        </w:rPr>
        <w:t xml:space="preserve"> программа.</w:t>
      </w:r>
    </w:p>
    <w:p w:rsidR="0041084E" w:rsidRPr="000F47F0" w:rsidRDefault="0041084E" w:rsidP="0041084E">
      <w:pPr>
        <w:pStyle w:val="ConsPlusNormal"/>
        <w:ind w:firstLine="540"/>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II. Цели и задачи 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Целью муниципальной</w:t>
      </w:r>
      <w:r w:rsidRPr="000F47F0">
        <w:rPr>
          <w:rFonts w:ascii="Times New Roman" w:hAnsi="Times New Roman" w:cs="Times New Roman"/>
          <w:sz w:val="24"/>
          <w:szCs w:val="24"/>
        </w:rPr>
        <w:t xml:space="preserve"> программы является сохранение и развитие </w:t>
      </w:r>
      <w:r>
        <w:rPr>
          <w:rFonts w:ascii="Times New Roman" w:hAnsi="Times New Roman" w:cs="Times New Roman"/>
          <w:sz w:val="24"/>
          <w:szCs w:val="24"/>
        </w:rPr>
        <w:t>культурного пространства района</w:t>
      </w:r>
      <w:r w:rsidRPr="000F47F0">
        <w:rPr>
          <w:rFonts w:ascii="Times New Roman" w:hAnsi="Times New Roman" w:cs="Times New Roman"/>
          <w:sz w:val="24"/>
          <w:szCs w:val="24"/>
        </w:rPr>
        <w:t>. Для достижения поставленной цели предусмотрено решение следующих задач:</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 xml:space="preserve">1) сохранение культурного </w:t>
      </w:r>
      <w:r>
        <w:rPr>
          <w:rFonts w:ascii="Times New Roman" w:hAnsi="Times New Roman" w:cs="Times New Roman"/>
          <w:sz w:val="24"/>
          <w:szCs w:val="24"/>
        </w:rPr>
        <w:t>и исторического наследия района</w:t>
      </w:r>
      <w:r w:rsidRPr="000F47F0">
        <w:rPr>
          <w:rFonts w:ascii="Times New Roman" w:hAnsi="Times New Roman" w:cs="Times New Roman"/>
          <w:sz w:val="24"/>
          <w:szCs w:val="24"/>
        </w:rPr>
        <w:t>. Решение данной задачи предполагается осуществлять в рамках реализации следующих подпрограмм:</w:t>
      </w:r>
    </w:p>
    <w:p w:rsidR="0041084E" w:rsidRDefault="0041084E" w:rsidP="0041084E">
      <w:pPr>
        <w:pStyle w:val="ConsPlusNormal"/>
        <w:ind w:firstLine="540"/>
        <w:jc w:val="both"/>
        <w:rPr>
          <w:rFonts w:ascii="Times New Roman" w:hAnsi="Times New Roman" w:cs="Times New Roman"/>
          <w:sz w:val="24"/>
          <w:szCs w:val="24"/>
        </w:rPr>
      </w:pPr>
      <w:r w:rsidRPr="00210ED1">
        <w:rPr>
          <w:rFonts w:ascii="Times New Roman" w:hAnsi="Times New Roman" w:cs="Times New Roman"/>
          <w:sz w:val="24"/>
          <w:szCs w:val="24"/>
        </w:rPr>
        <w:t>подпрограммы 1</w:t>
      </w:r>
      <w:r w:rsidRPr="000F47F0">
        <w:rPr>
          <w:rFonts w:ascii="Times New Roman" w:hAnsi="Times New Roman" w:cs="Times New Roman"/>
          <w:sz w:val="24"/>
          <w:szCs w:val="24"/>
        </w:rPr>
        <w:t>"Библиотеки";</w:t>
      </w:r>
    </w:p>
    <w:p w:rsidR="0041084E" w:rsidRPr="000F47F0" w:rsidRDefault="00192C47" w:rsidP="0041084E">
      <w:pPr>
        <w:pStyle w:val="ConsPlusNormal"/>
        <w:ind w:firstLine="540"/>
        <w:jc w:val="both"/>
        <w:rPr>
          <w:rFonts w:ascii="Times New Roman" w:hAnsi="Times New Roman" w:cs="Times New Roman"/>
          <w:sz w:val="24"/>
          <w:szCs w:val="24"/>
        </w:rPr>
      </w:pPr>
      <w:hyperlink w:anchor="P2784" w:history="1">
        <w:r w:rsidR="0041084E" w:rsidRPr="000F47F0">
          <w:rPr>
            <w:rFonts w:ascii="Times New Roman" w:hAnsi="Times New Roman" w:cs="Times New Roman"/>
            <w:sz w:val="24"/>
            <w:szCs w:val="24"/>
          </w:rPr>
          <w:t xml:space="preserve">подпрограммы </w:t>
        </w:r>
      </w:hyperlink>
      <w:r w:rsidR="0041084E">
        <w:rPr>
          <w:rFonts w:ascii="Times New Roman" w:hAnsi="Times New Roman" w:cs="Times New Roman"/>
          <w:sz w:val="24"/>
          <w:szCs w:val="24"/>
        </w:rPr>
        <w:t>2</w:t>
      </w:r>
      <w:r w:rsidR="0041084E" w:rsidRPr="000F47F0">
        <w:rPr>
          <w:rFonts w:ascii="Times New Roman" w:hAnsi="Times New Roman" w:cs="Times New Roman"/>
          <w:sz w:val="24"/>
          <w:szCs w:val="24"/>
        </w:rPr>
        <w:t xml:space="preserve"> "Культурно-досуговые учреждения";</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2) обеспечение доступа граждан к культурным ценностям, участию в культурной жизни и реализация их творческого потенциала. Решение данной задачи предполагается осуществлять в рамках реализации следующих подпрограмм:</w:t>
      </w:r>
    </w:p>
    <w:p w:rsidR="0041084E" w:rsidRPr="000F47F0" w:rsidRDefault="00192C47" w:rsidP="0041084E">
      <w:pPr>
        <w:pStyle w:val="ConsPlusNormal"/>
        <w:ind w:firstLine="540"/>
        <w:jc w:val="both"/>
        <w:rPr>
          <w:rFonts w:ascii="Times New Roman" w:hAnsi="Times New Roman" w:cs="Times New Roman"/>
          <w:sz w:val="24"/>
          <w:szCs w:val="24"/>
        </w:rPr>
      </w:pPr>
      <w:hyperlink w:anchor="P1303" w:history="1">
        <w:r w:rsidR="0041084E" w:rsidRPr="000F47F0">
          <w:rPr>
            <w:rFonts w:ascii="Times New Roman" w:hAnsi="Times New Roman" w:cs="Times New Roman"/>
            <w:sz w:val="24"/>
            <w:szCs w:val="24"/>
          </w:rPr>
          <w:t xml:space="preserve">подпрограммы </w:t>
        </w:r>
      </w:hyperlink>
      <w:r w:rsidR="0041084E">
        <w:rPr>
          <w:rFonts w:ascii="Times New Roman" w:hAnsi="Times New Roman" w:cs="Times New Roman"/>
          <w:sz w:val="24"/>
          <w:szCs w:val="24"/>
        </w:rPr>
        <w:t>1</w:t>
      </w:r>
      <w:r w:rsidR="0041084E" w:rsidRPr="000F47F0">
        <w:rPr>
          <w:rFonts w:ascii="Times New Roman" w:hAnsi="Times New Roman" w:cs="Times New Roman"/>
          <w:sz w:val="24"/>
          <w:szCs w:val="24"/>
        </w:rPr>
        <w:t xml:space="preserve"> "Библиотеки";</w:t>
      </w:r>
    </w:p>
    <w:p w:rsidR="0041084E" w:rsidRPr="000F47F0" w:rsidRDefault="00192C47" w:rsidP="0041084E">
      <w:pPr>
        <w:pStyle w:val="ConsPlusNormal"/>
        <w:ind w:firstLine="540"/>
        <w:jc w:val="both"/>
        <w:rPr>
          <w:rFonts w:ascii="Times New Roman" w:hAnsi="Times New Roman" w:cs="Times New Roman"/>
          <w:sz w:val="24"/>
          <w:szCs w:val="24"/>
        </w:rPr>
      </w:pPr>
      <w:hyperlink w:anchor="P2784" w:history="1">
        <w:r w:rsidR="0041084E" w:rsidRPr="000F47F0">
          <w:rPr>
            <w:rFonts w:ascii="Times New Roman" w:hAnsi="Times New Roman" w:cs="Times New Roman"/>
            <w:sz w:val="24"/>
            <w:szCs w:val="24"/>
          </w:rPr>
          <w:t xml:space="preserve">подпрограммы </w:t>
        </w:r>
      </w:hyperlink>
      <w:r w:rsidR="0041084E">
        <w:rPr>
          <w:rFonts w:ascii="Times New Roman" w:hAnsi="Times New Roman" w:cs="Times New Roman"/>
          <w:sz w:val="24"/>
          <w:szCs w:val="24"/>
        </w:rPr>
        <w:t>2</w:t>
      </w:r>
      <w:r w:rsidR="0041084E" w:rsidRPr="000F47F0">
        <w:rPr>
          <w:rFonts w:ascii="Times New Roman" w:hAnsi="Times New Roman" w:cs="Times New Roman"/>
          <w:sz w:val="24"/>
          <w:szCs w:val="24"/>
        </w:rPr>
        <w:t xml:space="preserve"> "Культурно-досуговые учреждения";</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создание благоприятных условий для устойчивого развития сферы культуры. </w:t>
      </w:r>
      <w:r w:rsidRPr="000F47F0">
        <w:rPr>
          <w:rFonts w:ascii="Times New Roman" w:hAnsi="Times New Roman" w:cs="Times New Roman"/>
          <w:sz w:val="24"/>
          <w:szCs w:val="24"/>
        </w:rPr>
        <w:t>Решение данной задачи предполагается осуществлять в рамках реализации следующих подпрограмм:</w:t>
      </w:r>
    </w:p>
    <w:p w:rsidR="0041084E" w:rsidRDefault="0041084E" w:rsidP="0041084E">
      <w:pPr>
        <w:pStyle w:val="ConsPlusNormal"/>
        <w:ind w:firstLine="540"/>
        <w:jc w:val="both"/>
        <w:rPr>
          <w:rFonts w:ascii="Times New Roman" w:hAnsi="Times New Roman" w:cs="Times New Roman"/>
          <w:sz w:val="24"/>
          <w:szCs w:val="24"/>
        </w:rPr>
      </w:pPr>
      <w:r w:rsidRPr="00210ED1">
        <w:rPr>
          <w:rFonts w:ascii="Times New Roman" w:hAnsi="Times New Roman" w:cs="Times New Roman"/>
          <w:sz w:val="24"/>
          <w:szCs w:val="24"/>
        </w:rPr>
        <w:t>подпрограммы 1</w:t>
      </w:r>
      <w:r w:rsidRPr="000F47F0">
        <w:rPr>
          <w:rFonts w:ascii="Times New Roman" w:hAnsi="Times New Roman" w:cs="Times New Roman"/>
          <w:sz w:val="24"/>
          <w:szCs w:val="24"/>
        </w:rPr>
        <w:t>"Библиотеки";</w:t>
      </w:r>
    </w:p>
    <w:p w:rsidR="0041084E" w:rsidRPr="000F47F0" w:rsidRDefault="00192C47" w:rsidP="0041084E">
      <w:pPr>
        <w:pStyle w:val="ConsPlusNormal"/>
        <w:ind w:firstLine="540"/>
        <w:jc w:val="both"/>
        <w:rPr>
          <w:rFonts w:ascii="Times New Roman" w:hAnsi="Times New Roman" w:cs="Times New Roman"/>
          <w:sz w:val="24"/>
          <w:szCs w:val="24"/>
        </w:rPr>
      </w:pPr>
      <w:hyperlink w:anchor="P2784" w:history="1">
        <w:r w:rsidR="0041084E" w:rsidRPr="000F47F0">
          <w:rPr>
            <w:rFonts w:ascii="Times New Roman" w:hAnsi="Times New Roman" w:cs="Times New Roman"/>
            <w:sz w:val="24"/>
            <w:szCs w:val="24"/>
          </w:rPr>
          <w:t xml:space="preserve">подпрограммы </w:t>
        </w:r>
      </w:hyperlink>
      <w:r w:rsidR="0041084E">
        <w:rPr>
          <w:rFonts w:ascii="Times New Roman" w:hAnsi="Times New Roman" w:cs="Times New Roman"/>
          <w:sz w:val="24"/>
          <w:szCs w:val="24"/>
        </w:rPr>
        <w:t>2</w:t>
      </w:r>
      <w:r w:rsidR="0041084E" w:rsidRPr="000F47F0">
        <w:rPr>
          <w:rFonts w:ascii="Times New Roman" w:hAnsi="Times New Roman" w:cs="Times New Roman"/>
          <w:sz w:val="24"/>
          <w:szCs w:val="24"/>
        </w:rPr>
        <w:t xml:space="preserve"> "Культурно-досуговые учреждения";</w:t>
      </w:r>
    </w:p>
    <w:p w:rsidR="0041084E" w:rsidRPr="000F47F0" w:rsidRDefault="0041084E" w:rsidP="0041084E">
      <w:pPr>
        <w:pStyle w:val="ConsPlusNormal"/>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III. Целевые показатели 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целев</w:t>
      </w:r>
      <w:r>
        <w:rPr>
          <w:rFonts w:ascii="Times New Roman" w:hAnsi="Times New Roman" w:cs="Times New Roman"/>
          <w:sz w:val="24"/>
          <w:szCs w:val="24"/>
        </w:rPr>
        <w:t>ыми показателями муниципальной</w:t>
      </w:r>
      <w:r w:rsidRPr="000F47F0">
        <w:rPr>
          <w:rFonts w:ascii="Times New Roman" w:hAnsi="Times New Roman" w:cs="Times New Roman"/>
          <w:sz w:val="24"/>
          <w:szCs w:val="24"/>
        </w:rPr>
        <w:t xml:space="preserve"> программы являются следующие показатели:</w:t>
      </w:r>
    </w:p>
    <w:p w:rsidR="0041084E" w:rsidRPr="00C56E9D"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обслуженного населения учреждениями сферы культуры,</w:t>
      </w:r>
      <w:r>
        <w:rPr>
          <w:rFonts w:ascii="Times New Roman" w:hAnsi="Times New Roman" w:cs="Times New Roman"/>
          <w:sz w:val="24"/>
          <w:szCs w:val="24"/>
        </w:rPr>
        <w:t xml:space="preserve"> </w:t>
      </w:r>
      <w:r w:rsidRPr="00C56E9D">
        <w:rPr>
          <w:rFonts w:ascii="Times New Roman" w:hAnsi="Times New Roman" w:cs="Times New Roman"/>
          <w:sz w:val="24"/>
          <w:szCs w:val="24"/>
        </w:rPr>
        <w:t xml:space="preserve">в том числе нестационарными формами и в электронном виде - с </w:t>
      </w:r>
      <w:r>
        <w:rPr>
          <w:rFonts w:ascii="Times New Roman" w:hAnsi="Times New Roman" w:cs="Times New Roman"/>
          <w:sz w:val="24"/>
          <w:szCs w:val="24"/>
        </w:rPr>
        <w:t xml:space="preserve">319,02 </w:t>
      </w:r>
      <w:r w:rsidRPr="00C56E9D">
        <w:rPr>
          <w:rFonts w:ascii="Times New Roman" w:hAnsi="Times New Roman" w:cs="Times New Roman"/>
          <w:sz w:val="24"/>
          <w:szCs w:val="24"/>
        </w:rPr>
        <w:t>тыс. человек в 202</w:t>
      </w:r>
      <w:r>
        <w:rPr>
          <w:rFonts w:ascii="Times New Roman" w:hAnsi="Times New Roman" w:cs="Times New Roman"/>
          <w:sz w:val="24"/>
          <w:szCs w:val="24"/>
        </w:rPr>
        <w:t>5 году, до 340,77</w:t>
      </w:r>
      <w:r w:rsidRPr="00C56E9D">
        <w:rPr>
          <w:rFonts w:ascii="Times New Roman" w:hAnsi="Times New Roman" w:cs="Times New Roman"/>
          <w:sz w:val="24"/>
          <w:szCs w:val="24"/>
        </w:rPr>
        <w:t xml:space="preserve"> тыс. человек в 202</w:t>
      </w:r>
      <w:r>
        <w:rPr>
          <w:rFonts w:ascii="Times New Roman" w:hAnsi="Times New Roman" w:cs="Times New Roman"/>
          <w:sz w:val="24"/>
          <w:szCs w:val="24"/>
        </w:rPr>
        <w:t>6</w:t>
      </w:r>
      <w:r w:rsidRPr="00C56E9D">
        <w:rPr>
          <w:rFonts w:ascii="Times New Roman" w:hAnsi="Times New Roman" w:cs="Times New Roman"/>
          <w:sz w:val="24"/>
          <w:szCs w:val="24"/>
        </w:rPr>
        <w:t xml:space="preserve"> году</w:t>
      </w:r>
      <w:r>
        <w:rPr>
          <w:rFonts w:ascii="Times New Roman" w:hAnsi="Times New Roman" w:cs="Times New Roman"/>
          <w:sz w:val="24"/>
          <w:szCs w:val="24"/>
        </w:rPr>
        <w:t>, и 362,26</w:t>
      </w:r>
      <w:r w:rsidRPr="00C67524">
        <w:rPr>
          <w:rFonts w:ascii="Times New Roman" w:hAnsi="Times New Roman" w:cs="Times New Roman"/>
          <w:sz w:val="24"/>
          <w:szCs w:val="24"/>
        </w:rPr>
        <w:t xml:space="preserve"> </w:t>
      </w:r>
      <w:r w:rsidRPr="00C56E9D">
        <w:rPr>
          <w:rFonts w:ascii="Times New Roman" w:hAnsi="Times New Roman" w:cs="Times New Roman"/>
          <w:sz w:val="24"/>
          <w:szCs w:val="24"/>
        </w:rPr>
        <w:t>тыс. человек</w:t>
      </w:r>
      <w:r>
        <w:rPr>
          <w:rFonts w:ascii="Times New Roman" w:hAnsi="Times New Roman" w:cs="Times New Roman"/>
          <w:sz w:val="24"/>
          <w:szCs w:val="24"/>
        </w:rPr>
        <w:t xml:space="preserve"> в 2027 году;</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56E9D">
        <w:rPr>
          <w:rFonts w:ascii="Times New Roman" w:hAnsi="Times New Roman" w:cs="Times New Roman"/>
          <w:sz w:val="24"/>
          <w:szCs w:val="24"/>
        </w:rPr>
        <w:t>доля детей, привлекаемых к участию в творческих мероп</w:t>
      </w:r>
      <w:r>
        <w:rPr>
          <w:rFonts w:ascii="Times New Roman" w:hAnsi="Times New Roman" w:cs="Times New Roman"/>
          <w:sz w:val="24"/>
          <w:szCs w:val="24"/>
        </w:rPr>
        <w:t>риятиях - с</w:t>
      </w:r>
      <w:r w:rsidRPr="00C56E9D">
        <w:rPr>
          <w:rFonts w:ascii="Times New Roman" w:hAnsi="Times New Roman" w:cs="Times New Roman"/>
          <w:sz w:val="24"/>
          <w:szCs w:val="24"/>
        </w:rPr>
        <w:t xml:space="preserve"> </w:t>
      </w:r>
      <w:r>
        <w:rPr>
          <w:rFonts w:ascii="Times New Roman" w:hAnsi="Times New Roman" w:cs="Times New Roman"/>
          <w:sz w:val="24"/>
          <w:szCs w:val="24"/>
        </w:rPr>
        <w:t>14,5 %</w:t>
      </w:r>
      <w:r w:rsidRPr="00C56E9D">
        <w:rPr>
          <w:rFonts w:ascii="Times New Roman" w:hAnsi="Times New Roman" w:cs="Times New Roman"/>
          <w:sz w:val="24"/>
          <w:szCs w:val="24"/>
        </w:rPr>
        <w:t xml:space="preserve"> в 202</w:t>
      </w:r>
      <w:r>
        <w:rPr>
          <w:rFonts w:ascii="Times New Roman" w:hAnsi="Times New Roman" w:cs="Times New Roman"/>
          <w:sz w:val="24"/>
          <w:szCs w:val="24"/>
        </w:rPr>
        <w:t>5 году, до 14,8</w:t>
      </w:r>
      <w:r w:rsidRPr="00C56E9D">
        <w:rPr>
          <w:rFonts w:ascii="Times New Roman" w:hAnsi="Times New Roman" w:cs="Times New Roman"/>
          <w:sz w:val="24"/>
          <w:szCs w:val="24"/>
        </w:rPr>
        <w:t xml:space="preserve"> % в 202</w:t>
      </w:r>
      <w:r>
        <w:rPr>
          <w:rFonts w:ascii="Times New Roman" w:hAnsi="Times New Roman" w:cs="Times New Roman"/>
          <w:sz w:val="24"/>
          <w:szCs w:val="24"/>
        </w:rPr>
        <w:t>6</w:t>
      </w:r>
      <w:r w:rsidRPr="00C56E9D">
        <w:rPr>
          <w:rFonts w:ascii="Times New Roman" w:hAnsi="Times New Roman" w:cs="Times New Roman"/>
          <w:sz w:val="24"/>
          <w:szCs w:val="24"/>
        </w:rPr>
        <w:t xml:space="preserve"> году</w:t>
      </w:r>
      <w:r>
        <w:rPr>
          <w:rFonts w:ascii="Times New Roman" w:hAnsi="Times New Roman" w:cs="Times New Roman"/>
          <w:sz w:val="24"/>
          <w:szCs w:val="24"/>
        </w:rPr>
        <w:t>, и 15,1 % в 2027 году;</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доля объектов культурного наследия, информация о которых внесена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w:t>
      </w:r>
      <w:r>
        <w:rPr>
          <w:rFonts w:ascii="Times New Roman" w:hAnsi="Times New Roman" w:cs="Times New Roman"/>
          <w:sz w:val="24"/>
          <w:szCs w:val="24"/>
        </w:rPr>
        <w:t xml:space="preserve"> объектов культурного наследия 100 % в 2026</w:t>
      </w:r>
      <w:r w:rsidRPr="000F47F0">
        <w:rPr>
          <w:rFonts w:ascii="Times New Roman" w:hAnsi="Times New Roman" w:cs="Times New Roman"/>
          <w:sz w:val="24"/>
          <w:szCs w:val="24"/>
        </w:rPr>
        <w:t xml:space="preserve"> году;</w:t>
      </w:r>
    </w:p>
    <w:p w:rsidR="0041084E"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F47F0">
        <w:rPr>
          <w:rFonts w:ascii="Times New Roman" w:hAnsi="Times New Roman" w:cs="Times New Roman"/>
          <w:sz w:val="24"/>
          <w:szCs w:val="24"/>
        </w:rPr>
        <w:t>доля объектов культурного наследия, находящихся в удовлетворительном состоянии, в общем количестве объектов ку</w:t>
      </w:r>
      <w:r>
        <w:rPr>
          <w:rFonts w:ascii="Times New Roman" w:hAnsi="Times New Roman" w:cs="Times New Roman"/>
          <w:sz w:val="24"/>
          <w:szCs w:val="24"/>
        </w:rPr>
        <w:t>льтурного наследия</w:t>
      </w:r>
      <w:r w:rsidRPr="000F47F0">
        <w:rPr>
          <w:rFonts w:ascii="Times New Roman" w:hAnsi="Times New Roman" w:cs="Times New Roman"/>
          <w:sz w:val="24"/>
          <w:szCs w:val="24"/>
        </w:rPr>
        <w:t xml:space="preserve"> местного </w:t>
      </w:r>
      <w:r>
        <w:rPr>
          <w:rFonts w:ascii="Times New Roman" w:hAnsi="Times New Roman" w:cs="Times New Roman"/>
          <w:sz w:val="24"/>
          <w:szCs w:val="24"/>
        </w:rPr>
        <w:t>(муниципального) значения 100 % к 2027</w:t>
      </w:r>
      <w:r w:rsidRPr="000F47F0">
        <w:rPr>
          <w:rFonts w:ascii="Times New Roman" w:hAnsi="Times New Roman" w:cs="Times New Roman"/>
          <w:sz w:val="24"/>
          <w:szCs w:val="24"/>
        </w:rPr>
        <w:t xml:space="preserve"> году;</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Сохранение достигнутых показателей повышения оплаты труда, в целях реализации указа президента от 7 мая 2012 года №597 «О мероприятиях по реализации государственной социальной политики»:</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-педагогам учреждений дополнительного образования детей, на уровне не ниже 100% от фактически сложившейся средней заработной платы учителей по области;</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работникам муниципальных учреждений культуры - до 100% от планируемого среднемесячного дохода от трудовой деятельности по области;</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-работникам библиотек – до 100% от планируемого среднемесячного дохода от трудовой деятельности по области.</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работников муниципальных учреждений (за исключением органов местного самоуправления), занятых на полную ставку, заработная плата которых за полную отработку  за месяц нормы рабочего времени и выполнение нормы труда (трудовых обязанностей) ниже минимального </w:t>
      </w:r>
      <w:proofErr w:type="gramStart"/>
      <w:r>
        <w:rPr>
          <w:rFonts w:ascii="Times New Roman" w:hAnsi="Times New Roman" w:cs="Times New Roman"/>
          <w:sz w:val="24"/>
          <w:szCs w:val="24"/>
        </w:rPr>
        <w:t>размера оплаты труда</w:t>
      </w:r>
      <w:proofErr w:type="gramEnd"/>
      <w:r>
        <w:rPr>
          <w:rFonts w:ascii="Times New Roman" w:hAnsi="Times New Roman" w:cs="Times New Roman"/>
          <w:sz w:val="24"/>
          <w:szCs w:val="24"/>
        </w:rPr>
        <w:t xml:space="preserve"> – 0 человек.</w:t>
      </w:r>
    </w:p>
    <w:p w:rsidR="0041084E" w:rsidRDefault="0041084E" w:rsidP="0041084E">
      <w:pPr>
        <w:pStyle w:val="ConsPlusNormal"/>
        <w:jc w:val="center"/>
        <w:outlineLvl w:val="1"/>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IV. Прогноз конечных результатов муниципальной программы,</w:t>
      </w:r>
    </w:p>
    <w:p w:rsidR="0041084E" w:rsidRPr="000A03C9" w:rsidRDefault="0041084E" w:rsidP="0041084E">
      <w:pPr>
        <w:pStyle w:val="ConsPlusNormal"/>
        <w:jc w:val="center"/>
        <w:rPr>
          <w:rFonts w:ascii="Times New Roman" w:hAnsi="Times New Roman" w:cs="Times New Roman"/>
          <w:b/>
          <w:sz w:val="24"/>
          <w:szCs w:val="24"/>
        </w:rPr>
      </w:pPr>
      <w:r w:rsidRPr="000A03C9">
        <w:rPr>
          <w:rFonts w:ascii="Times New Roman" w:hAnsi="Times New Roman" w:cs="Times New Roman"/>
          <w:b/>
          <w:sz w:val="24"/>
          <w:szCs w:val="24"/>
        </w:rPr>
        <w:t>сроки и этапы реализации 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ожидаемыми результ</w:t>
      </w:r>
      <w:r>
        <w:rPr>
          <w:rFonts w:ascii="Times New Roman" w:hAnsi="Times New Roman" w:cs="Times New Roman"/>
          <w:sz w:val="24"/>
          <w:szCs w:val="24"/>
        </w:rPr>
        <w:t>атами реализации муниципальной</w:t>
      </w:r>
      <w:r w:rsidRPr="000F47F0">
        <w:rPr>
          <w:rFonts w:ascii="Times New Roman" w:hAnsi="Times New Roman" w:cs="Times New Roman"/>
          <w:sz w:val="24"/>
          <w:szCs w:val="24"/>
        </w:rPr>
        <w:t xml:space="preserve"> программы должны стать:</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увеличение уровня удовлетворенности населения качеством </w:t>
      </w:r>
      <w:r>
        <w:rPr>
          <w:rFonts w:ascii="Times New Roman" w:hAnsi="Times New Roman" w:cs="Times New Roman"/>
          <w:sz w:val="24"/>
          <w:szCs w:val="24"/>
        </w:rPr>
        <w:t xml:space="preserve">предоставления </w:t>
      </w:r>
      <w:r w:rsidRPr="000F47F0">
        <w:rPr>
          <w:rFonts w:ascii="Times New Roman" w:hAnsi="Times New Roman" w:cs="Times New Roman"/>
          <w:sz w:val="24"/>
          <w:szCs w:val="24"/>
        </w:rPr>
        <w:t xml:space="preserve"> муниципальных услуг в сфере культуры</w:t>
      </w:r>
      <w:r>
        <w:rPr>
          <w:rFonts w:ascii="Times New Roman" w:hAnsi="Times New Roman" w:cs="Times New Roman"/>
          <w:sz w:val="24"/>
          <w:szCs w:val="24"/>
        </w:rPr>
        <w:t xml:space="preserve"> с 95,8 % в 2025 году, до 95,9% в 2026 году, 96% в 2027 году.</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создание условий для доступности участия всего населения в культурной жизни, а также вовлеченности детей, молодежи, лиц пожилого возраста и людей с ограниченными возможностями в активную социокультурную деятельность;</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создание благоприятных условий для улучшения культурно-досугового обслуживания населения;</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укрепления материально-технической базы отрасли;</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развития самодеятельного художественного творчества;</w:t>
      </w:r>
    </w:p>
    <w:p w:rsidR="0041084E"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стимулирование потребления культурных благ;</w:t>
      </w:r>
    </w:p>
    <w:p w:rsidR="0041084E"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A3DC7">
        <w:rPr>
          <w:rFonts w:ascii="Times New Roman" w:hAnsi="Times New Roman" w:cs="Times New Roman"/>
          <w:sz w:val="24"/>
          <w:szCs w:val="24"/>
        </w:rPr>
        <w:t>поддержка разнообразия национальных культур народов района на основе взаимной терпимости и самоуважения, развития межнациональных культурных связей;</w:t>
      </w:r>
    </w:p>
    <w:p w:rsidR="0041084E" w:rsidRPr="000F47F0" w:rsidRDefault="0041084E" w:rsidP="004108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увеличение уровня социального обеспечения работников культуры, финансовой поддержки творческих коллективов.</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Муниципальная</w:t>
      </w:r>
      <w:r w:rsidRPr="000F47F0">
        <w:rPr>
          <w:rFonts w:ascii="Times New Roman" w:hAnsi="Times New Roman" w:cs="Times New Roman"/>
          <w:sz w:val="24"/>
          <w:szCs w:val="24"/>
        </w:rPr>
        <w:t xml:space="preserve"> программа планиру</w:t>
      </w:r>
      <w:r>
        <w:rPr>
          <w:rFonts w:ascii="Times New Roman" w:hAnsi="Times New Roman" w:cs="Times New Roman"/>
          <w:sz w:val="24"/>
          <w:szCs w:val="24"/>
        </w:rPr>
        <w:t>ется к реализации в течение 2025 - 2027</w:t>
      </w:r>
      <w:r w:rsidRPr="000F47F0">
        <w:rPr>
          <w:rFonts w:ascii="Times New Roman" w:hAnsi="Times New Roman" w:cs="Times New Roman"/>
          <w:sz w:val="24"/>
          <w:szCs w:val="24"/>
        </w:rPr>
        <w:t xml:space="preserve"> годов. Поэтапной реализации программы не предусматривается.</w:t>
      </w:r>
    </w:p>
    <w:p w:rsidR="0041084E" w:rsidRPr="000F47F0" w:rsidRDefault="0041084E" w:rsidP="0041084E">
      <w:pPr>
        <w:pStyle w:val="ConsPlusNormal"/>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V. Обобщенная характеристика мер</w:t>
      </w:r>
    </w:p>
    <w:p w:rsidR="0041084E" w:rsidRPr="000A03C9" w:rsidRDefault="0041084E" w:rsidP="0041084E">
      <w:pPr>
        <w:pStyle w:val="ConsPlusNormal"/>
        <w:jc w:val="center"/>
        <w:rPr>
          <w:rFonts w:ascii="Times New Roman" w:hAnsi="Times New Roman" w:cs="Times New Roman"/>
          <w:b/>
          <w:sz w:val="24"/>
          <w:szCs w:val="24"/>
        </w:rPr>
      </w:pPr>
      <w:r w:rsidRPr="000A03C9">
        <w:rPr>
          <w:rFonts w:ascii="Times New Roman" w:hAnsi="Times New Roman" w:cs="Times New Roman"/>
          <w:b/>
          <w:sz w:val="24"/>
          <w:szCs w:val="24"/>
        </w:rPr>
        <w:t>муниципального регулирования</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Меры муниципального</w:t>
      </w:r>
      <w:r w:rsidRPr="000F47F0">
        <w:rPr>
          <w:rFonts w:ascii="Times New Roman" w:hAnsi="Times New Roman" w:cs="Times New Roman"/>
          <w:sz w:val="24"/>
          <w:szCs w:val="24"/>
        </w:rPr>
        <w:t xml:space="preserve"> регулирования в </w:t>
      </w:r>
      <w:r>
        <w:rPr>
          <w:rFonts w:ascii="Times New Roman" w:hAnsi="Times New Roman" w:cs="Times New Roman"/>
          <w:sz w:val="24"/>
          <w:szCs w:val="24"/>
        </w:rPr>
        <w:t>сфере реализации муниципальной</w:t>
      </w:r>
      <w:r w:rsidRPr="000F47F0">
        <w:rPr>
          <w:rFonts w:ascii="Times New Roman" w:hAnsi="Times New Roman" w:cs="Times New Roman"/>
          <w:sz w:val="24"/>
          <w:szCs w:val="24"/>
        </w:rPr>
        <w:t xml:space="preserve"> программы не предусматриваются.</w:t>
      </w:r>
    </w:p>
    <w:p w:rsidR="0041084E" w:rsidRPr="000F47F0" w:rsidRDefault="0041084E" w:rsidP="0041084E">
      <w:pPr>
        <w:pStyle w:val="ConsPlusNormal"/>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VI. Обобщенная характеристика подпрограмм</w:t>
      </w:r>
    </w:p>
    <w:p w:rsidR="0041084E" w:rsidRPr="000A03C9" w:rsidRDefault="0041084E" w:rsidP="0041084E">
      <w:pPr>
        <w:pStyle w:val="ConsPlusNormal"/>
        <w:jc w:val="center"/>
        <w:rPr>
          <w:rFonts w:ascii="Times New Roman" w:hAnsi="Times New Roman" w:cs="Times New Roman"/>
          <w:b/>
          <w:sz w:val="24"/>
          <w:szCs w:val="24"/>
        </w:rPr>
      </w:pPr>
      <w:r w:rsidRPr="000A03C9">
        <w:rPr>
          <w:rFonts w:ascii="Times New Roman" w:hAnsi="Times New Roman" w:cs="Times New Roman"/>
          <w:b/>
          <w:sz w:val="24"/>
          <w:szCs w:val="24"/>
        </w:rPr>
        <w:t>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В рамках реализации муниципальной программы выполнение отдельных ведомственных целевых программ не предусмотрено.</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 xml:space="preserve">Достижение цели и решение задач муниципальной программы осуществляется на основе реализации </w:t>
      </w:r>
      <w:r>
        <w:rPr>
          <w:rFonts w:ascii="Times New Roman" w:hAnsi="Times New Roman" w:cs="Times New Roman"/>
          <w:sz w:val="24"/>
          <w:szCs w:val="24"/>
        </w:rPr>
        <w:t>2</w:t>
      </w:r>
      <w:r w:rsidRPr="00E12B97">
        <w:rPr>
          <w:rFonts w:ascii="Times New Roman" w:hAnsi="Times New Roman" w:cs="Times New Roman"/>
          <w:sz w:val="24"/>
          <w:szCs w:val="24"/>
        </w:rPr>
        <w:t xml:space="preserve"> подпрограмм:</w:t>
      </w:r>
    </w:p>
    <w:p w:rsidR="0041084E" w:rsidRPr="00E12B97" w:rsidRDefault="00192C47" w:rsidP="0041084E">
      <w:pPr>
        <w:pStyle w:val="ConsPlusNormal"/>
        <w:ind w:firstLine="540"/>
        <w:jc w:val="both"/>
        <w:rPr>
          <w:rFonts w:ascii="Times New Roman" w:hAnsi="Times New Roman" w:cs="Times New Roman"/>
          <w:sz w:val="24"/>
          <w:szCs w:val="24"/>
        </w:rPr>
      </w:pPr>
      <w:hyperlink w:anchor="P1303" w:history="1">
        <w:r w:rsidR="0041084E" w:rsidRPr="00E12B97">
          <w:rPr>
            <w:rFonts w:ascii="Times New Roman" w:hAnsi="Times New Roman" w:cs="Times New Roman"/>
            <w:sz w:val="24"/>
            <w:szCs w:val="24"/>
          </w:rPr>
          <w:t xml:space="preserve">Подпрограмма </w:t>
        </w:r>
      </w:hyperlink>
      <w:r w:rsidR="0041084E" w:rsidRPr="00E12B97">
        <w:rPr>
          <w:rFonts w:ascii="Times New Roman" w:hAnsi="Times New Roman" w:cs="Times New Roman"/>
          <w:sz w:val="24"/>
          <w:szCs w:val="24"/>
        </w:rPr>
        <w:t xml:space="preserve">1 "Библиотеки". </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 xml:space="preserve">Цель: сохранение и развитие библиотечного дела. </w:t>
      </w:r>
    </w:p>
    <w:p w:rsidR="0041084E"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 xml:space="preserve">Задачи: обеспечение доступа граждан к фондам </w:t>
      </w:r>
      <w:r>
        <w:rPr>
          <w:rFonts w:ascii="Times New Roman" w:hAnsi="Times New Roman" w:cs="Times New Roman"/>
          <w:sz w:val="24"/>
          <w:szCs w:val="24"/>
        </w:rPr>
        <w:t xml:space="preserve">общедоступных публичных </w:t>
      </w:r>
      <w:r w:rsidRPr="00E12B97">
        <w:rPr>
          <w:rFonts w:ascii="Times New Roman" w:hAnsi="Times New Roman" w:cs="Times New Roman"/>
          <w:sz w:val="24"/>
          <w:szCs w:val="24"/>
        </w:rPr>
        <w:t xml:space="preserve">библиотек района (в печатном и в электронном виде); </w:t>
      </w:r>
    </w:p>
    <w:p w:rsidR="0041084E"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 xml:space="preserve">приобщение детей и молодежи к чтению; </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обеспечение пополнения и сохранности библиотечного фонда.</w:t>
      </w:r>
    </w:p>
    <w:p w:rsidR="0041084E" w:rsidRPr="00E12B97" w:rsidRDefault="00192C47" w:rsidP="0041084E">
      <w:pPr>
        <w:pStyle w:val="ConsPlusNormal"/>
        <w:ind w:firstLine="540"/>
        <w:jc w:val="both"/>
        <w:rPr>
          <w:rFonts w:ascii="Times New Roman" w:hAnsi="Times New Roman" w:cs="Times New Roman"/>
          <w:sz w:val="24"/>
          <w:szCs w:val="24"/>
        </w:rPr>
      </w:pPr>
      <w:hyperlink w:anchor="P2784" w:history="1">
        <w:r w:rsidR="0041084E" w:rsidRPr="00E12B97">
          <w:rPr>
            <w:rFonts w:ascii="Times New Roman" w:hAnsi="Times New Roman" w:cs="Times New Roman"/>
            <w:sz w:val="24"/>
            <w:szCs w:val="24"/>
          </w:rPr>
          <w:t xml:space="preserve">Подпрограмма </w:t>
        </w:r>
      </w:hyperlink>
      <w:r w:rsidR="0041084E">
        <w:rPr>
          <w:rFonts w:ascii="Times New Roman" w:hAnsi="Times New Roman" w:cs="Times New Roman"/>
          <w:sz w:val="24"/>
          <w:szCs w:val="24"/>
        </w:rPr>
        <w:t>2</w:t>
      </w:r>
      <w:r w:rsidR="0041084E" w:rsidRPr="00E12B97">
        <w:rPr>
          <w:rFonts w:ascii="Times New Roman" w:hAnsi="Times New Roman" w:cs="Times New Roman"/>
          <w:sz w:val="24"/>
          <w:szCs w:val="24"/>
        </w:rPr>
        <w:t xml:space="preserve"> "Культурно-досуговые учреждения". </w:t>
      </w:r>
    </w:p>
    <w:p w:rsidR="0041084E"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 xml:space="preserve">Цель: сохранение и развитие народного творчества и культурно-досуговой деятельности. </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Задача: обеспечение условий для развития народного творчества.</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На решение задачи по сохранению культурного и исторического наследия района, обеспечению доступа граждан к культурным ценностям, участию в культурной жизни и реализации их творческого потенциала, созданию благоприятных условий для устойчивого развития сферы культуры</w:t>
      </w:r>
      <w:r>
        <w:rPr>
          <w:rFonts w:ascii="Times New Roman" w:hAnsi="Times New Roman" w:cs="Times New Roman"/>
          <w:sz w:val="24"/>
          <w:szCs w:val="24"/>
        </w:rPr>
        <w:t xml:space="preserve"> </w:t>
      </w:r>
      <w:r w:rsidRPr="00E12B97">
        <w:rPr>
          <w:rFonts w:ascii="Times New Roman" w:hAnsi="Times New Roman" w:cs="Times New Roman"/>
          <w:sz w:val="24"/>
          <w:szCs w:val="24"/>
        </w:rPr>
        <w:t>будут направлены основные мероприятия, предусмотренные в следующих подпрограммах:</w:t>
      </w:r>
    </w:p>
    <w:p w:rsidR="0041084E" w:rsidRPr="00E12B97" w:rsidRDefault="00192C47" w:rsidP="0041084E">
      <w:pPr>
        <w:pStyle w:val="ConsPlusNormal"/>
        <w:ind w:firstLine="540"/>
        <w:jc w:val="both"/>
        <w:rPr>
          <w:rFonts w:ascii="Times New Roman" w:hAnsi="Times New Roman" w:cs="Times New Roman"/>
          <w:sz w:val="24"/>
          <w:szCs w:val="24"/>
        </w:rPr>
      </w:pPr>
      <w:hyperlink w:anchor="P1303" w:history="1">
        <w:r w:rsidR="0041084E" w:rsidRPr="00E12B97">
          <w:rPr>
            <w:rFonts w:ascii="Times New Roman" w:hAnsi="Times New Roman" w:cs="Times New Roman"/>
            <w:sz w:val="24"/>
            <w:szCs w:val="24"/>
          </w:rPr>
          <w:t xml:space="preserve">подпрограмма </w:t>
        </w:r>
      </w:hyperlink>
      <w:r w:rsidR="0041084E" w:rsidRPr="00E12B97">
        <w:rPr>
          <w:rFonts w:ascii="Times New Roman" w:hAnsi="Times New Roman" w:cs="Times New Roman"/>
          <w:sz w:val="24"/>
          <w:szCs w:val="24"/>
        </w:rPr>
        <w:t>1 "Библиотеки";</w:t>
      </w:r>
    </w:p>
    <w:p w:rsidR="0041084E" w:rsidRPr="00E12B97" w:rsidRDefault="00192C47" w:rsidP="0041084E">
      <w:pPr>
        <w:pStyle w:val="ConsPlusNormal"/>
        <w:ind w:firstLine="540"/>
        <w:jc w:val="both"/>
        <w:rPr>
          <w:rFonts w:ascii="Times New Roman" w:hAnsi="Times New Roman" w:cs="Times New Roman"/>
          <w:sz w:val="24"/>
          <w:szCs w:val="24"/>
        </w:rPr>
      </w:pPr>
      <w:hyperlink w:anchor="P2784" w:history="1">
        <w:r w:rsidR="0041084E" w:rsidRPr="00E12B97">
          <w:rPr>
            <w:rFonts w:ascii="Times New Roman" w:hAnsi="Times New Roman" w:cs="Times New Roman"/>
            <w:sz w:val="24"/>
            <w:szCs w:val="24"/>
          </w:rPr>
          <w:t xml:space="preserve">подпрограмма </w:t>
        </w:r>
      </w:hyperlink>
      <w:r w:rsidR="0041084E">
        <w:rPr>
          <w:rFonts w:ascii="Times New Roman" w:hAnsi="Times New Roman" w:cs="Times New Roman"/>
          <w:sz w:val="24"/>
          <w:szCs w:val="24"/>
        </w:rPr>
        <w:t>2</w:t>
      </w:r>
      <w:r w:rsidR="0041084E" w:rsidRPr="00E12B97">
        <w:rPr>
          <w:rFonts w:ascii="Times New Roman" w:hAnsi="Times New Roman" w:cs="Times New Roman"/>
          <w:sz w:val="24"/>
          <w:szCs w:val="24"/>
        </w:rPr>
        <w:t xml:space="preserve"> "Культурно-досуговые учреждения.</w:t>
      </w:r>
    </w:p>
    <w:p w:rsidR="0041084E" w:rsidRPr="00E12B97" w:rsidRDefault="0041084E" w:rsidP="0041084E">
      <w:pPr>
        <w:pStyle w:val="ConsPlusNormal"/>
        <w:ind w:firstLine="540"/>
        <w:jc w:val="both"/>
        <w:rPr>
          <w:rFonts w:ascii="Times New Roman" w:hAnsi="Times New Roman" w:cs="Times New Roman"/>
          <w:sz w:val="24"/>
          <w:szCs w:val="24"/>
        </w:rPr>
      </w:pPr>
      <w:r w:rsidRPr="00E12B97">
        <w:rPr>
          <w:rFonts w:ascii="Times New Roman" w:hAnsi="Times New Roman" w:cs="Times New Roman"/>
          <w:sz w:val="24"/>
          <w:szCs w:val="24"/>
        </w:rPr>
        <w:t>Основные мероприятия указанных подпрограмм будут направлены на обеспечение выполнения установленных муниципальных заданий учреждениям сферы культуры, укрепление их материально-технической базы, обеспечение их кадровыми ресурсами и развитие их кадрового потенциала.</w:t>
      </w:r>
    </w:p>
    <w:p w:rsidR="0041084E" w:rsidRPr="000F47F0" w:rsidRDefault="0041084E" w:rsidP="0041084E">
      <w:pPr>
        <w:pStyle w:val="ConsPlusNormal"/>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VII. Финансовое обеспечение реализации</w:t>
      </w:r>
    </w:p>
    <w:p w:rsidR="0041084E" w:rsidRPr="000A03C9" w:rsidRDefault="0041084E" w:rsidP="0041084E">
      <w:pPr>
        <w:pStyle w:val="ConsPlusNormal"/>
        <w:jc w:val="center"/>
        <w:rPr>
          <w:rFonts w:ascii="Times New Roman" w:hAnsi="Times New Roman" w:cs="Times New Roman"/>
          <w:b/>
          <w:sz w:val="24"/>
          <w:szCs w:val="24"/>
        </w:rPr>
      </w:pPr>
      <w:r w:rsidRPr="000A03C9">
        <w:rPr>
          <w:rFonts w:ascii="Times New Roman" w:hAnsi="Times New Roman" w:cs="Times New Roman"/>
          <w:b/>
          <w:sz w:val="24"/>
          <w:szCs w:val="24"/>
        </w:rPr>
        <w:t>муниципальной программы</w:t>
      </w:r>
    </w:p>
    <w:p w:rsidR="0041084E" w:rsidRPr="000F47F0" w:rsidRDefault="0041084E" w:rsidP="0041084E">
      <w:pPr>
        <w:pStyle w:val="ConsPlusNormal"/>
        <w:jc w:val="both"/>
        <w:rPr>
          <w:rFonts w:ascii="Times New Roman" w:hAnsi="Times New Roman" w:cs="Times New Roman"/>
          <w:sz w:val="24"/>
          <w:szCs w:val="24"/>
        </w:rPr>
      </w:pPr>
    </w:p>
    <w:p w:rsidR="0041084E"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Реализация осно</w:t>
      </w:r>
      <w:r>
        <w:rPr>
          <w:rFonts w:ascii="Times New Roman" w:hAnsi="Times New Roman" w:cs="Times New Roman"/>
          <w:sz w:val="24"/>
          <w:szCs w:val="24"/>
        </w:rPr>
        <w:t>вных мероприятий муниципальной</w:t>
      </w:r>
      <w:r w:rsidRPr="000F47F0">
        <w:rPr>
          <w:rFonts w:ascii="Times New Roman" w:hAnsi="Times New Roman" w:cs="Times New Roman"/>
          <w:sz w:val="24"/>
          <w:szCs w:val="24"/>
        </w:rPr>
        <w:t xml:space="preserve"> программы осуществляется за с</w:t>
      </w:r>
      <w:r>
        <w:rPr>
          <w:rFonts w:ascii="Times New Roman" w:hAnsi="Times New Roman" w:cs="Times New Roman"/>
          <w:sz w:val="24"/>
          <w:szCs w:val="24"/>
        </w:rPr>
        <w:t xml:space="preserve">чет </w:t>
      </w:r>
      <w:r w:rsidRPr="000F47F0">
        <w:rPr>
          <w:rFonts w:ascii="Times New Roman" w:hAnsi="Times New Roman" w:cs="Times New Roman"/>
          <w:sz w:val="24"/>
          <w:szCs w:val="24"/>
        </w:rPr>
        <w:t xml:space="preserve">средств </w:t>
      </w:r>
      <w:r>
        <w:rPr>
          <w:rFonts w:ascii="Times New Roman" w:hAnsi="Times New Roman" w:cs="Times New Roman"/>
          <w:sz w:val="24"/>
          <w:szCs w:val="24"/>
        </w:rPr>
        <w:t xml:space="preserve">местного </w:t>
      </w:r>
      <w:r w:rsidRPr="000F47F0">
        <w:rPr>
          <w:rFonts w:ascii="Times New Roman" w:hAnsi="Times New Roman" w:cs="Times New Roman"/>
          <w:sz w:val="24"/>
          <w:szCs w:val="24"/>
        </w:rPr>
        <w:t>бюджетов и внебюджетных источников</w:t>
      </w:r>
      <w:r>
        <w:rPr>
          <w:rFonts w:ascii="Times New Roman" w:hAnsi="Times New Roman" w:cs="Times New Roman"/>
          <w:sz w:val="24"/>
          <w:szCs w:val="24"/>
        </w:rPr>
        <w:t>.</w:t>
      </w:r>
    </w:p>
    <w:tbl>
      <w:tblPr>
        <w:tblpPr w:leftFromText="180" w:rightFromText="180" w:vertAnchor="text" w:tblpY="1"/>
        <w:tblOverlap w:val="never"/>
        <w:tblW w:w="9418" w:type="dxa"/>
        <w:tblLayout w:type="fixed"/>
        <w:tblCellMar>
          <w:top w:w="102" w:type="dxa"/>
          <w:left w:w="62" w:type="dxa"/>
          <w:bottom w:w="102" w:type="dxa"/>
          <w:right w:w="62" w:type="dxa"/>
        </w:tblCellMar>
        <w:tblLook w:val="0000" w:firstRow="0" w:lastRow="0" w:firstColumn="0" w:lastColumn="0" w:noHBand="0" w:noVBand="0"/>
      </w:tblPr>
      <w:tblGrid>
        <w:gridCol w:w="9418"/>
      </w:tblGrid>
      <w:tr w:rsidR="0041084E" w:rsidRPr="00FA3DC7" w:rsidTr="0042540A">
        <w:trPr>
          <w:trHeight w:val="2737"/>
        </w:trPr>
        <w:tc>
          <w:tcPr>
            <w:tcW w:w="9418" w:type="dxa"/>
          </w:tcPr>
          <w:p w:rsidR="0041084E" w:rsidRPr="00C7504C" w:rsidRDefault="0041084E" w:rsidP="0042540A">
            <w:pPr>
              <w:pStyle w:val="ConsPlusNormal"/>
              <w:jc w:val="both"/>
              <w:rPr>
                <w:rFonts w:ascii="Times New Roman" w:hAnsi="Times New Roman" w:cs="Times New Roman"/>
                <w:sz w:val="24"/>
                <w:szCs w:val="24"/>
              </w:rPr>
            </w:pPr>
            <w:r w:rsidRPr="00B2062D">
              <w:rPr>
                <w:rFonts w:ascii="Times New Roman" w:hAnsi="Times New Roman" w:cs="Times New Roman"/>
                <w:sz w:val="24"/>
                <w:szCs w:val="24"/>
              </w:rPr>
              <w:t xml:space="preserve">Общий объем финансового обеспечения муниципальной программы за счет всех источников финансирования составляет </w:t>
            </w:r>
            <w:r>
              <w:rPr>
                <w:rFonts w:ascii="Times New Roman" w:hAnsi="Times New Roman" w:cs="Times New Roman"/>
                <w:sz w:val="24"/>
                <w:szCs w:val="24"/>
              </w:rPr>
              <w:t>109 573,44тыс</w:t>
            </w:r>
            <w:r w:rsidRPr="00C7504C">
              <w:rPr>
                <w:rFonts w:ascii="Times New Roman" w:hAnsi="Times New Roman" w:cs="Times New Roman"/>
                <w:sz w:val="24"/>
                <w:szCs w:val="24"/>
              </w:rPr>
              <w:t>. рублей, в том числе по годам:</w:t>
            </w:r>
          </w:p>
          <w:p w:rsidR="0041084E"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 xml:space="preserve">50 847,81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из них:</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местный бюджет –</w:t>
            </w:r>
            <w:r>
              <w:rPr>
                <w:rFonts w:ascii="Times New Roman" w:hAnsi="Times New Roman" w:cs="Times New Roman"/>
                <w:sz w:val="24"/>
                <w:szCs w:val="24"/>
              </w:rPr>
              <w:t>87 809,78</w:t>
            </w:r>
            <w:r w:rsidRPr="00C7504C">
              <w:rPr>
                <w:rFonts w:ascii="Times New Roman" w:hAnsi="Times New Roman" w:cs="Times New Roman"/>
                <w:sz w:val="24"/>
                <w:szCs w:val="24"/>
              </w:rPr>
              <w:t xml:space="preserve"> 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w:t>
            </w:r>
            <w:r>
              <w:rPr>
                <w:rFonts w:ascii="Times New Roman" w:hAnsi="Times New Roman" w:cs="Times New Roman"/>
                <w:sz w:val="24"/>
                <w:szCs w:val="24"/>
              </w:rPr>
              <w:t xml:space="preserve">30 209,16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28 800,31</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областной бюджет – </w:t>
            </w:r>
            <w:r>
              <w:rPr>
                <w:rFonts w:ascii="Times New Roman" w:hAnsi="Times New Roman" w:cs="Times New Roman"/>
                <w:sz w:val="24"/>
                <w:szCs w:val="24"/>
              </w:rPr>
              <w:t xml:space="preserve">20 638,65 </w:t>
            </w:r>
            <w:r w:rsidRPr="00C7504C">
              <w:rPr>
                <w:rFonts w:ascii="Times New Roman" w:hAnsi="Times New Roman" w:cs="Times New Roman"/>
                <w:sz w:val="24"/>
                <w:szCs w:val="24"/>
              </w:rPr>
              <w:t>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 xml:space="preserve">20 638,65 </w:t>
            </w:r>
            <w:r w:rsidRPr="00C7504C">
              <w:rPr>
                <w:rFonts w:ascii="Times New Roman" w:hAnsi="Times New Roman" w:cs="Times New Roman"/>
                <w:sz w:val="24"/>
                <w:szCs w:val="24"/>
              </w:rPr>
              <w:t>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федеральный бюджет – </w:t>
            </w:r>
            <w:r>
              <w:rPr>
                <w:rFonts w:ascii="Times New Roman" w:hAnsi="Times New Roman" w:cs="Times New Roman"/>
                <w:sz w:val="24"/>
                <w:szCs w:val="24"/>
              </w:rPr>
              <w:t xml:space="preserve">0,00 </w:t>
            </w:r>
            <w:r w:rsidRPr="00C7504C">
              <w:rPr>
                <w:rFonts w:ascii="Times New Roman" w:hAnsi="Times New Roman" w:cs="Times New Roman"/>
                <w:sz w:val="24"/>
                <w:szCs w:val="24"/>
              </w:rPr>
              <w:t>тыс</w:t>
            </w:r>
            <w:proofErr w:type="gramStart"/>
            <w:r w:rsidRPr="00C7504C">
              <w:rPr>
                <w:rFonts w:ascii="Times New Roman" w:hAnsi="Times New Roman" w:cs="Times New Roman"/>
                <w:sz w:val="24"/>
                <w:szCs w:val="24"/>
              </w:rPr>
              <w:t>.р</w:t>
            </w:r>
            <w:proofErr w:type="gramEnd"/>
            <w:r w:rsidRPr="00C7504C">
              <w:rPr>
                <w:rFonts w:ascii="Times New Roman" w:hAnsi="Times New Roman" w:cs="Times New Roman"/>
                <w:sz w:val="24"/>
                <w:szCs w:val="24"/>
              </w:rPr>
              <w:t>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0,00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1125,00 </w:t>
            </w:r>
            <w:r w:rsidRPr="00C7504C">
              <w:rPr>
                <w:rFonts w:ascii="Times New Roman" w:hAnsi="Times New Roman" w:cs="Times New Roman"/>
                <w:sz w:val="24"/>
                <w:szCs w:val="24"/>
              </w:rPr>
              <w:t>тыс. рублей, в том числе по годам:</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725,00</w:t>
            </w:r>
            <w:r w:rsidRPr="00C7504C">
              <w:rPr>
                <w:rFonts w:ascii="Times New Roman" w:hAnsi="Times New Roman" w:cs="Times New Roman"/>
                <w:sz w:val="24"/>
                <w:szCs w:val="24"/>
              </w:rPr>
              <w:t xml:space="preserve"> тыс. рублей;</w:t>
            </w:r>
          </w:p>
          <w:p w:rsidR="0041084E" w:rsidRPr="00C7504C"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200,00 тыс. рублей;</w:t>
            </w:r>
          </w:p>
          <w:p w:rsidR="0041084E" w:rsidRDefault="0041084E"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200,00</w:t>
            </w:r>
            <w:r w:rsidRPr="00C7504C">
              <w:rPr>
                <w:rFonts w:ascii="Times New Roman" w:hAnsi="Times New Roman" w:cs="Times New Roman"/>
                <w:sz w:val="24"/>
                <w:szCs w:val="24"/>
              </w:rPr>
              <w:t xml:space="preserve"> тыс. рублей.</w:t>
            </w:r>
          </w:p>
          <w:p w:rsidR="0041084E" w:rsidRPr="00BB20FE" w:rsidRDefault="0041084E" w:rsidP="0042540A">
            <w:pPr>
              <w:pStyle w:val="ConsPlusNormal"/>
              <w:jc w:val="both"/>
              <w:rPr>
                <w:rFonts w:ascii="Times New Roman" w:hAnsi="Times New Roman" w:cs="Times New Roman"/>
                <w:sz w:val="24"/>
                <w:szCs w:val="24"/>
              </w:rPr>
            </w:pPr>
          </w:p>
          <w:p w:rsidR="0041084E" w:rsidRPr="00BB20FE" w:rsidRDefault="0041084E" w:rsidP="0042540A">
            <w:pPr>
              <w:pStyle w:val="ConsPlusNormal"/>
              <w:jc w:val="both"/>
              <w:rPr>
                <w:rFonts w:ascii="Times New Roman" w:hAnsi="Times New Roman" w:cs="Times New Roman"/>
                <w:sz w:val="24"/>
                <w:szCs w:val="24"/>
              </w:rPr>
            </w:pPr>
            <w:r w:rsidRPr="00BB20FE">
              <w:rPr>
                <w:rFonts w:ascii="Times New Roman" w:hAnsi="Times New Roman" w:cs="Times New Roman"/>
                <w:sz w:val="24"/>
                <w:szCs w:val="24"/>
              </w:rPr>
              <w:lastRenderedPageBreak/>
              <w:t>из них по подпрограммам:</w:t>
            </w:r>
          </w:p>
          <w:p w:rsidR="0041084E" w:rsidRPr="00BB20FE" w:rsidRDefault="00192C47" w:rsidP="0042540A">
            <w:pPr>
              <w:pStyle w:val="ConsPlusNormal"/>
              <w:jc w:val="both"/>
              <w:rPr>
                <w:rFonts w:ascii="Times New Roman" w:hAnsi="Times New Roman" w:cs="Times New Roman"/>
                <w:sz w:val="24"/>
                <w:szCs w:val="24"/>
              </w:rPr>
            </w:pPr>
            <w:hyperlink w:anchor="P1303" w:history="1">
              <w:r w:rsidR="0041084E" w:rsidRPr="00BB20FE">
                <w:rPr>
                  <w:rFonts w:ascii="Times New Roman" w:hAnsi="Times New Roman" w:cs="Times New Roman"/>
                  <w:sz w:val="24"/>
                  <w:szCs w:val="24"/>
                </w:rPr>
                <w:t xml:space="preserve">подпрограмма </w:t>
              </w:r>
            </w:hyperlink>
            <w:r w:rsidR="0041084E" w:rsidRPr="00BB20FE">
              <w:rPr>
                <w:rFonts w:ascii="Times New Roman" w:hAnsi="Times New Roman" w:cs="Times New Roman"/>
              </w:rPr>
              <w:t xml:space="preserve">1 </w:t>
            </w:r>
            <w:r w:rsidR="0041084E" w:rsidRPr="00BB20FE">
              <w:rPr>
                <w:rFonts w:ascii="Times New Roman" w:hAnsi="Times New Roman" w:cs="Times New Roman"/>
                <w:sz w:val="24"/>
                <w:szCs w:val="24"/>
              </w:rPr>
              <w:t>"Библиотеки" –</w:t>
            </w:r>
            <w:r w:rsidR="0041084E">
              <w:rPr>
                <w:rFonts w:ascii="Times New Roman" w:hAnsi="Times New Roman" w:cs="Times New Roman"/>
                <w:sz w:val="24"/>
                <w:szCs w:val="24"/>
              </w:rPr>
              <w:t xml:space="preserve"> </w:t>
            </w:r>
            <w:r w:rsidR="00FD480E">
              <w:rPr>
                <w:rFonts w:ascii="Times New Roman" w:hAnsi="Times New Roman" w:cs="Times New Roman"/>
                <w:sz w:val="24"/>
                <w:szCs w:val="24"/>
              </w:rPr>
              <w:t>31 306,74</w:t>
            </w:r>
            <w:r w:rsidR="0041084E">
              <w:rPr>
                <w:rFonts w:ascii="Times New Roman" w:hAnsi="Times New Roman" w:cs="Times New Roman"/>
                <w:sz w:val="24"/>
                <w:szCs w:val="24"/>
              </w:rPr>
              <w:t xml:space="preserve"> </w:t>
            </w:r>
            <w:r w:rsidR="0041084E" w:rsidRPr="00BB20FE">
              <w:rPr>
                <w:rFonts w:ascii="Times New Roman" w:hAnsi="Times New Roman" w:cs="Times New Roman"/>
                <w:sz w:val="24"/>
                <w:szCs w:val="24"/>
              </w:rPr>
              <w:t>тыс. рублей;</w:t>
            </w:r>
          </w:p>
          <w:p w:rsidR="0041084E" w:rsidRPr="00FA3DC7" w:rsidRDefault="00192C47" w:rsidP="001B6A61">
            <w:pPr>
              <w:pStyle w:val="ConsPlusNormal"/>
              <w:jc w:val="both"/>
              <w:rPr>
                <w:rFonts w:ascii="Times New Roman" w:hAnsi="Times New Roman" w:cs="Times New Roman"/>
                <w:sz w:val="24"/>
                <w:szCs w:val="24"/>
              </w:rPr>
            </w:pPr>
            <w:hyperlink w:anchor="P2784" w:history="1">
              <w:r w:rsidR="0041084E" w:rsidRPr="00BB20FE">
                <w:rPr>
                  <w:rFonts w:ascii="Times New Roman" w:hAnsi="Times New Roman" w:cs="Times New Roman"/>
                  <w:sz w:val="24"/>
                  <w:szCs w:val="24"/>
                </w:rPr>
                <w:t>подпрограмма</w:t>
              </w:r>
            </w:hyperlink>
            <w:r w:rsidR="0041084E" w:rsidRPr="00BB20FE">
              <w:rPr>
                <w:rFonts w:ascii="Times New Roman" w:hAnsi="Times New Roman" w:cs="Times New Roman"/>
              </w:rPr>
              <w:t xml:space="preserve"> 2 </w:t>
            </w:r>
            <w:r w:rsidR="0041084E" w:rsidRPr="00BB20FE">
              <w:rPr>
                <w:rFonts w:ascii="Times New Roman" w:hAnsi="Times New Roman" w:cs="Times New Roman"/>
                <w:sz w:val="24"/>
                <w:szCs w:val="24"/>
              </w:rPr>
              <w:t xml:space="preserve">"Культурно-досуговые учреждения" – </w:t>
            </w:r>
            <w:r w:rsidR="001B6A61">
              <w:rPr>
                <w:rFonts w:ascii="Times New Roman" w:hAnsi="Times New Roman" w:cs="Times New Roman"/>
                <w:sz w:val="24"/>
                <w:szCs w:val="24"/>
              </w:rPr>
              <w:t>78 266,7</w:t>
            </w:r>
            <w:r w:rsidR="0041084E" w:rsidRPr="00BB20FE">
              <w:rPr>
                <w:rFonts w:ascii="Times New Roman" w:hAnsi="Times New Roman" w:cs="Times New Roman"/>
                <w:sz w:val="24"/>
                <w:szCs w:val="24"/>
              </w:rPr>
              <w:t>тыс. рублей;</w:t>
            </w:r>
          </w:p>
        </w:tc>
      </w:tr>
    </w:tbl>
    <w:p w:rsidR="0041084E" w:rsidRPr="009D16E8" w:rsidRDefault="00192C47" w:rsidP="0041084E">
      <w:pPr>
        <w:pStyle w:val="ConsPlusNormal"/>
        <w:jc w:val="both"/>
        <w:rPr>
          <w:rFonts w:ascii="Times New Roman" w:hAnsi="Times New Roman" w:cs="Times New Roman"/>
          <w:sz w:val="24"/>
          <w:szCs w:val="24"/>
        </w:rPr>
      </w:pPr>
      <w:hyperlink w:anchor="P8372" w:history="1">
        <w:r w:rsidR="0041084E" w:rsidRPr="009D16E8">
          <w:rPr>
            <w:rFonts w:ascii="Times New Roman" w:hAnsi="Times New Roman" w:cs="Times New Roman"/>
            <w:sz w:val="24"/>
            <w:szCs w:val="24"/>
          </w:rPr>
          <w:t>Сведения</w:t>
        </w:r>
      </w:hyperlink>
      <w:r w:rsidR="0041084E" w:rsidRPr="009D16E8">
        <w:rPr>
          <w:rFonts w:ascii="Times New Roman" w:hAnsi="Times New Roman" w:cs="Times New Roman"/>
          <w:sz w:val="24"/>
          <w:szCs w:val="24"/>
        </w:rPr>
        <w:t xml:space="preserve"> об объемах и источниках финансового обеспечения муниципальной программы приведены в приложении № 3 к муниципальной  программе.</w:t>
      </w:r>
    </w:p>
    <w:p w:rsidR="0041084E" w:rsidRPr="000F47F0" w:rsidRDefault="0041084E" w:rsidP="0041084E">
      <w:pPr>
        <w:pStyle w:val="ConsPlusNormal"/>
        <w:jc w:val="both"/>
        <w:rPr>
          <w:rFonts w:ascii="Times New Roman" w:hAnsi="Times New Roman" w:cs="Times New Roman"/>
          <w:sz w:val="24"/>
          <w:szCs w:val="24"/>
        </w:rPr>
      </w:pP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lang w:val="en-US"/>
        </w:rPr>
        <w:t>VIII</w:t>
      </w:r>
      <w:r w:rsidRPr="000A03C9">
        <w:rPr>
          <w:rFonts w:ascii="Times New Roman" w:hAnsi="Times New Roman" w:cs="Times New Roman"/>
          <w:b/>
          <w:sz w:val="24"/>
          <w:szCs w:val="24"/>
        </w:rPr>
        <w:t>. Анализ рисков реализации муниципальной программы</w:t>
      </w:r>
    </w:p>
    <w:p w:rsidR="0041084E" w:rsidRPr="000A03C9" w:rsidRDefault="0041084E" w:rsidP="0041084E">
      <w:pPr>
        <w:pStyle w:val="ConsPlusNormal"/>
        <w:jc w:val="center"/>
        <w:outlineLvl w:val="1"/>
        <w:rPr>
          <w:rFonts w:ascii="Times New Roman" w:hAnsi="Times New Roman" w:cs="Times New Roman"/>
          <w:b/>
          <w:sz w:val="24"/>
          <w:szCs w:val="24"/>
        </w:rPr>
      </w:pPr>
      <w:r w:rsidRPr="000A03C9">
        <w:rPr>
          <w:rFonts w:ascii="Times New Roman" w:hAnsi="Times New Roman" w:cs="Times New Roman"/>
          <w:b/>
          <w:sz w:val="24"/>
          <w:szCs w:val="24"/>
        </w:rPr>
        <w:t>и меры управления рисками</w:t>
      </w:r>
    </w:p>
    <w:p w:rsidR="0041084E" w:rsidRPr="000F47F0" w:rsidRDefault="0041084E" w:rsidP="0041084E">
      <w:pPr>
        <w:pStyle w:val="ConsPlusNormal"/>
        <w:jc w:val="both"/>
        <w:rPr>
          <w:rFonts w:ascii="Times New Roman" w:hAnsi="Times New Roman" w:cs="Times New Roman"/>
          <w:sz w:val="24"/>
          <w:szCs w:val="24"/>
        </w:rPr>
      </w:pP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Реализация муниципальной</w:t>
      </w:r>
      <w:r w:rsidRPr="000F47F0">
        <w:rPr>
          <w:rFonts w:ascii="Times New Roman" w:hAnsi="Times New Roman" w:cs="Times New Roman"/>
          <w:sz w:val="24"/>
          <w:szCs w:val="24"/>
        </w:rPr>
        <w:t xml:space="preserve"> программы сопряжена с рисками, которые могут препятствовать достижению запланированных результатов. Риски подразделяются на две группы: универсальные и специфические.</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 xml:space="preserve">К универсальным рискам относятся: </w:t>
      </w:r>
      <w:proofErr w:type="gramStart"/>
      <w:r w:rsidRPr="000F47F0">
        <w:rPr>
          <w:rFonts w:ascii="Times New Roman" w:hAnsi="Times New Roman" w:cs="Times New Roman"/>
          <w:sz w:val="24"/>
          <w:szCs w:val="24"/>
        </w:rPr>
        <w:t>макроэкономические</w:t>
      </w:r>
      <w:proofErr w:type="gramEnd"/>
      <w:r w:rsidRPr="000F47F0">
        <w:rPr>
          <w:rFonts w:ascii="Times New Roman" w:hAnsi="Times New Roman" w:cs="Times New Roman"/>
          <w:sz w:val="24"/>
          <w:szCs w:val="24"/>
        </w:rPr>
        <w:t>, финансовые, правовые, административные, кадровые, техногенные и экологические. К специфическим рискам относятся: риски значительного износа и утраты материально-технической базы учреждений, творческие риски, и другие риски соответствующие индивидуальной специфики учреждений.</w:t>
      </w:r>
    </w:p>
    <w:p w:rsidR="0041084E" w:rsidRPr="00166578" w:rsidRDefault="0041084E" w:rsidP="0041084E">
      <w:pPr>
        <w:pStyle w:val="ConsPlusNormal"/>
        <w:ind w:firstLine="540"/>
        <w:jc w:val="both"/>
        <w:rPr>
          <w:rFonts w:ascii="Times New Roman" w:hAnsi="Times New Roman" w:cs="Times New Roman"/>
          <w:color w:val="000000" w:themeColor="text1"/>
          <w:sz w:val="24"/>
          <w:szCs w:val="24"/>
        </w:rPr>
      </w:pPr>
      <w:r w:rsidRPr="00166578">
        <w:rPr>
          <w:rFonts w:ascii="Times New Roman" w:hAnsi="Times New Roman" w:cs="Times New Roman"/>
          <w:color w:val="000000" w:themeColor="text1"/>
          <w:sz w:val="24"/>
          <w:szCs w:val="24"/>
        </w:rPr>
        <w:t xml:space="preserve">Макроэкономические риски связанны с наличием экономического кризиса как в целом по стране, так и в нашей области и в районе в частности, а также снижение темпов роста экономики и снижение уровня инвестиционной активности в нашем регионе. Эти риски могут отразиться на размере консолидированного бюджета в </w:t>
      </w:r>
      <w:proofErr w:type="gramStart"/>
      <w:r w:rsidRPr="00166578">
        <w:rPr>
          <w:rFonts w:ascii="Times New Roman" w:hAnsi="Times New Roman" w:cs="Times New Roman"/>
          <w:color w:val="000000" w:themeColor="text1"/>
          <w:sz w:val="24"/>
          <w:szCs w:val="24"/>
        </w:rPr>
        <w:t>целом</w:t>
      </w:r>
      <w:proofErr w:type="gramEnd"/>
      <w:r w:rsidRPr="00166578">
        <w:rPr>
          <w:rFonts w:ascii="Times New Roman" w:hAnsi="Times New Roman" w:cs="Times New Roman"/>
          <w:color w:val="000000" w:themeColor="text1"/>
          <w:sz w:val="24"/>
          <w:szCs w:val="24"/>
        </w:rPr>
        <w:t xml:space="preserve"> как по региону, так и в районе, в сфере культуры, и не обеспечивать его рост в необходимом объеме. Также эти риски скажутся на изменении стоимости предоставления муниципальных услуг (выполнения работ), что в свою очередь, может негативно сказаться на структуре потребительских предпочтений населения. Эти риски могут отразиться на возможности реализации наиболее затратных основных мероприятий муниципальной программы, таких как мероприятия по оказанию муниципальных услуг физическим и (или) юридическим лицам и содержанию особо ценного движимого или недвижимого имущества, а также мероприятиях связанных со строительством, реконструкцией и капитальным ремонтом учреждений культуры.</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Способами ограничения финансовых рисков выступают следующие меры:</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ежегодное уточнение объемов финансовых средств, предусмотренных на реализацию основных мероприятий подпрограмм, в зависимости от достигнутых результатов;</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определение приоритетов для первоочередного финансирования;</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планирование бюджетных расходов с применением методик оценки эффективности бюджетных расходов;</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значительное </w:t>
      </w:r>
      <w:r>
        <w:rPr>
          <w:rFonts w:ascii="Times New Roman" w:hAnsi="Times New Roman" w:cs="Times New Roman"/>
          <w:sz w:val="24"/>
          <w:szCs w:val="24"/>
        </w:rPr>
        <w:t>привлечение средств муниципального</w:t>
      </w:r>
      <w:r w:rsidRPr="000F47F0">
        <w:rPr>
          <w:rFonts w:ascii="Times New Roman" w:hAnsi="Times New Roman" w:cs="Times New Roman"/>
          <w:sz w:val="24"/>
          <w:szCs w:val="24"/>
        </w:rPr>
        <w:t xml:space="preserve"> бюджета, п</w:t>
      </w:r>
      <w:r>
        <w:rPr>
          <w:rFonts w:ascii="Times New Roman" w:hAnsi="Times New Roman" w:cs="Times New Roman"/>
          <w:sz w:val="24"/>
          <w:szCs w:val="24"/>
        </w:rPr>
        <w:t xml:space="preserve">утем активного участия  </w:t>
      </w:r>
      <w:r w:rsidRPr="000F47F0">
        <w:rPr>
          <w:rFonts w:ascii="Times New Roman" w:hAnsi="Times New Roman" w:cs="Times New Roman"/>
          <w:sz w:val="24"/>
          <w:szCs w:val="24"/>
        </w:rPr>
        <w:t>муниципальных учреждений сферы культу</w:t>
      </w:r>
      <w:r>
        <w:rPr>
          <w:rFonts w:ascii="Times New Roman" w:hAnsi="Times New Roman" w:cs="Times New Roman"/>
          <w:sz w:val="24"/>
          <w:szCs w:val="24"/>
        </w:rPr>
        <w:t>ры в муниципальных</w:t>
      </w:r>
      <w:r w:rsidRPr="000F47F0">
        <w:rPr>
          <w:rFonts w:ascii="Times New Roman" w:hAnsi="Times New Roman" w:cs="Times New Roman"/>
          <w:sz w:val="24"/>
          <w:szCs w:val="24"/>
        </w:rPr>
        <w:t xml:space="preserve"> программах;</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привлечение внебюджетного финансирования.</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Для минимизации воздействия данной группы рисков п</w:t>
      </w:r>
      <w:r>
        <w:rPr>
          <w:rFonts w:ascii="Times New Roman" w:hAnsi="Times New Roman" w:cs="Times New Roman"/>
          <w:sz w:val="24"/>
          <w:szCs w:val="24"/>
        </w:rPr>
        <w:t xml:space="preserve">ланируется </w:t>
      </w:r>
      <w:r w:rsidRPr="000F47F0">
        <w:rPr>
          <w:rFonts w:ascii="Times New Roman" w:hAnsi="Times New Roman" w:cs="Times New Roman"/>
          <w:sz w:val="24"/>
          <w:szCs w:val="24"/>
        </w:rPr>
        <w:t>на этапе разработки проектов документов привлекать к их обсуждению основные заинтересованные стороны, которые впоследствии должны пр</w:t>
      </w:r>
      <w:r>
        <w:rPr>
          <w:rFonts w:ascii="Times New Roman" w:hAnsi="Times New Roman" w:cs="Times New Roman"/>
          <w:sz w:val="24"/>
          <w:szCs w:val="24"/>
        </w:rPr>
        <w:t>инять участие в их согласовании.</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Административные риски связаны с неэффе</w:t>
      </w:r>
      <w:r>
        <w:rPr>
          <w:rFonts w:ascii="Times New Roman" w:hAnsi="Times New Roman" w:cs="Times New Roman"/>
          <w:sz w:val="24"/>
          <w:szCs w:val="24"/>
        </w:rPr>
        <w:t>ктивным управлением муниципальной</w:t>
      </w:r>
      <w:r w:rsidRPr="000F47F0">
        <w:rPr>
          <w:rFonts w:ascii="Times New Roman" w:hAnsi="Times New Roman" w:cs="Times New Roman"/>
          <w:sz w:val="24"/>
          <w:szCs w:val="24"/>
        </w:rPr>
        <w:t xml:space="preserve"> программой, низкой эффективностью взаимодействия заинтересованных сторон, что может повлечь за собой потерю управляемости сферы культуры, нарушение планируемых с</w:t>
      </w:r>
      <w:r>
        <w:rPr>
          <w:rFonts w:ascii="Times New Roman" w:hAnsi="Times New Roman" w:cs="Times New Roman"/>
          <w:sz w:val="24"/>
          <w:szCs w:val="24"/>
        </w:rPr>
        <w:t>роков реализации муниципальной</w:t>
      </w:r>
      <w:r w:rsidRPr="000F47F0">
        <w:rPr>
          <w:rFonts w:ascii="Times New Roman" w:hAnsi="Times New Roman" w:cs="Times New Roman"/>
          <w:sz w:val="24"/>
          <w:szCs w:val="24"/>
        </w:rPr>
        <w:t xml:space="preserve"> программы, невыполнение ее цели и задач, </w:t>
      </w:r>
      <w:proofErr w:type="spellStart"/>
      <w:r w:rsidRPr="000F47F0">
        <w:rPr>
          <w:rFonts w:ascii="Times New Roman" w:hAnsi="Times New Roman" w:cs="Times New Roman"/>
          <w:sz w:val="24"/>
          <w:szCs w:val="24"/>
        </w:rPr>
        <w:lastRenderedPageBreak/>
        <w:t>недостижение</w:t>
      </w:r>
      <w:proofErr w:type="spellEnd"/>
      <w:r w:rsidRPr="000F47F0">
        <w:rPr>
          <w:rFonts w:ascii="Times New Roman" w:hAnsi="Times New Roman" w:cs="Times New Roman"/>
          <w:sz w:val="24"/>
          <w:szCs w:val="24"/>
        </w:rPr>
        <w:t xml:space="preserve"> плановых значений показателей, снижение эффективности использования ресурсов и качества выполнения осно</w:t>
      </w:r>
      <w:r>
        <w:rPr>
          <w:rFonts w:ascii="Times New Roman" w:hAnsi="Times New Roman" w:cs="Times New Roman"/>
          <w:sz w:val="24"/>
          <w:szCs w:val="24"/>
        </w:rPr>
        <w:t>вных мероприятий муниципальной</w:t>
      </w:r>
      <w:r w:rsidRPr="000F47F0">
        <w:rPr>
          <w:rFonts w:ascii="Times New Roman" w:hAnsi="Times New Roman" w:cs="Times New Roman"/>
          <w:sz w:val="24"/>
          <w:szCs w:val="24"/>
        </w:rPr>
        <w:t xml:space="preserve"> программы.</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условиями минимизации административных рисков являются:</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формирование эффективной системы управления реа</w:t>
      </w:r>
      <w:r>
        <w:rPr>
          <w:rFonts w:ascii="Times New Roman" w:hAnsi="Times New Roman" w:cs="Times New Roman"/>
          <w:sz w:val="24"/>
          <w:szCs w:val="24"/>
        </w:rPr>
        <w:t>лизацией муниципальной</w:t>
      </w:r>
      <w:r w:rsidRPr="000F47F0">
        <w:rPr>
          <w:rFonts w:ascii="Times New Roman" w:hAnsi="Times New Roman" w:cs="Times New Roman"/>
          <w:sz w:val="24"/>
          <w:szCs w:val="24"/>
        </w:rPr>
        <w:t xml:space="preserve"> программы;</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повышение </w:t>
      </w:r>
      <w:proofErr w:type="gramStart"/>
      <w:r w:rsidRPr="000F47F0">
        <w:rPr>
          <w:rFonts w:ascii="Times New Roman" w:hAnsi="Times New Roman" w:cs="Times New Roman"/>
          <w:sz w:val="24"/>
          <w:szCs w:val="24"/>
        </w:rPr>
        <w:t>эффективности взаимодействия участников реали</w:t>
      </w:r>
      <w:r>
        <w:rPr>
          <w:rFonts w:ascii="Times New Roman" w:hAnsi="Times New Roman" w:cs="Times New Roman"/>
          <w:sz w:val="24"/>
          <w:szCs w:val="24"/>
        </w:rPr>
        <w:t>зации муниципальной</w:t>
      </w:r>
      <w:r w:rsidRPr="000F47F0">
        <w:rPr>
          <w:rFonts w:ascii="Times New Roman" w:hAnsi="Times New Roman" w:cs="Times New Roman"/>
          <w:sz w:val="24"/>
          <w:szCs w:val="24"/>
        </w:rPr>
        <w:t xml:space="preserve"> программы</w:t>
      </w:r>
      <w:proofErr w:type="gramEnd"/>
      <w:r w:rsidRPr="000F47F0">
        <w:rPr>
          <w:rFonts w:ascii="Times New Roman" w:hAnsi="Times New Roman" w:cs="Times New Roman"/>
          <w:sz w:val="24"/>
          <w:szCs w:val="24"/>
        </w:rPr>
        <w:t>;</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заключение соглашений о взаимодействии с заинтересованными сторонами и </w:t>
      </w:r>
      <w:proofErr w:type="gramStart"/>
      <w:r w:rsidRPr="000F47F0">
        <w:rPr>
          <w:rFonts w:ascii="Times New Roman" w:hAnsi="Times New Roman" w:cs="Times New Roman"/>
          <w:sz w:val="24"/>
          <w:szCs w:val="24"/>
        </w:rPr>
        <w:t>контроль за</w:t>
      </w:r>
      <w:proofErr w:type="gramEnd"/>
      <w:r w:rsidRPr="000F47F0">
        <w:rPr>
          <w:rFonts w:ascii="Times New Roman" w:hAnsi="Times New Roman" w:cs="Times New Roman"/>
          <w:sz w:val="24"/>
          <w:szCs w:val="24"/>
        </w:rPr>
        <w:t xml:space="preserve"> их реализацией;</w:t>
      </w:r>
    </w:p>
    <w:p w:rsidR="0041084E" w:rsidRPr="000F47F0" w:rsidRDefault="0041084E" w:rsidP="0041084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своевременная корректиро</w:t>
      </w:r>
      <w:r>
        <w:rPr>
          <w:rFonts w:ascii="Times New Roman" w:hAnsi="Times New Roman" w:cs="Times New Roman"/>
          <w:sz w:val="24"/>
          <w:szCs w:val="24"/>
        </w:rPr>
        <w:t>вка основных мероприятий муниципальной</w:t>
      </w:r>
      <w:r w:rsidRPr="000F47F0">
        <w:rPr>
          <w:rFonts w:ascii="Times New Roman" w:hAnsi="Times New Roman" w:cs="Times New Roman"/>
          <w:sz w:val="24"/>
          <w:szCs w:val="24"/>
        </w:rPr>
        <w:t xml:space="preserve"> программы.</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Кадровые риски обусловлены значительным дефицитом высококвалифицированных кадров в сфере культуры, что снижает эффективность работы учреждений сферы культуры, препятствует их организационной деятельности, снижает качество предоставляемых услуг.</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Риски значительного износа и утраты материально-технической базы учреждений связаны с усилением разрыва между современными требованиями и фактическим состоянием материально-технической базы, технического оснащения и систем управления учреждениями сферы культуры и могут послужить причиной существенного снижения качества и доступности муниципальных услуг.</w:t>
      </w:r>
    </w:p>
    <w:p w:rsidR="0041084E" w:rsidRPr="000F47F0"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Творческие риски - это риски, связанные со спецификой творческой деятельности учреждений сферы культуры. Данные риски чаще всего возникают по субъективным причинам, вызванным противоречиями творческой среды. Снижение данных рисков возможно путем проведения мероприятий по независимой оценке качества предоставляемых услуг населению.</w:t>
      </w:r>
    </w:p>
    <w:p w:rsidR="0041084E" w:rsidRDefault="0041084E" w:rsidP="0041084E">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В связи с разнообразием рисков, объектов рисков и их специфики, характерной для духовной сферы культуры комп</w:t>
      </w:r>
      <w:r>
        <w:rPr>
          <w:rFonts w:ascii="Times New Roman" w:hAnsi="Times New Roman" w:cs="Times New Roman"/>
          <w:sz w:val="24"/>
          <w:szCs w:val="24"/>
        </w:rPr>
        <w:t>лексностью целей муниципальной</w:t>
      </w:r>
      <w:r w:rsidRPr="000F47F0">
        <w:rPr>
          <w:rFonts w:ascii="Times New Roman" w:hAnsi="Times New Roman" w:cs="Times New Roman"/>
          <w:sz w:val="24"/>
          <w:szCs w:val="24"/>
        </w:rPr>
        <w:t xml:space="preserve"> программы, на достижение которых риски могут оказать свое влияние, количественная характеристика рисков невозможна.</w:t>
      </w:r>
      <w:bookmarkStart w:id="2" w:name="P1075"/>
      <w:bookmarkStart w:id="3" w:name="P1303"/>
      <w:bookmarkStart w:id="4" w:name="P1816"/>
      <w:bookmarkEnd w:id="2"/>
      <w:bookmarkEnd w:id="3"/>
      <w:bookmarkEnd w:id="4"/>
    </w:p>
    <w:p w:rsidR="00A37DC0" w:rsidRDefault="00A37DC0"/>
    <w:p w:rsidR="0042540A" w:rsidRPr="00166578" w:rsidRDefault="0042540A" w:rsidP="0042540A">
      <w:pPr>
        <w:pStyle w:val="ConsPlusNormal"/>
        <w:jc w:val="center"/>
        <w:outlineLvl w:val="2"/>
        <w:rPr>
          <w:rFonts w:ascii="Times New Roman" w:hAnsi="Times New Roman" w:cs="Times New Roman"/>
          <w:b/>
          <w:sz w:val="24"/>
          <w:szCs w:val="24"/>
        </w:rPr>
      </w:pPr>
      <w:r w:rsidRPr="00166578">
        <w:rPr>
          <w:rFonts w:ascii="Times New Roman" w:hAnsi="Times New Roman" w:cs="Times New Roman"/>
          <w:b/>
          <w:sz w:val="24"/>
          <w:szCs w:val="24"/>
        </w:rPr>
        <w:t>Подпрограмма 1 "Библиотеки"</w:t>
      </w:r>
    </w:p>
    <w:p w:rsidR="0042540A" w:rsidRPr="000A03C9" w:rsidRDefault="0042540A" w:rsidP="0042540A">
      <w:pPr>
        <w:pStyle w:val="ConsPlusNormal"/>
        <w:jc w:val="center"/>
        <w:outlineLvl w:val="3"/>
        <w:rPr>
          <w:rFonts w:ascii="Times New Roman" w:hAnsi="Times New Roman" w:cs="Times New Roman"/>
          <w:b/>
          <w:sz w:val="24"/>
          <w:szCs w:val="24"/>
        </w:rPr>
      </w:pPr>
      <w:r w:rsidRPr="00166578">
        <w:rPr>
          <w:rFonts w:ascii="Times New Roman" w:hAnsi="Times New Roman" w:cs="Times New Roman"/>
          <w:b/>
          <w:sz w:val="24"/>
          <w:szCs w:val="24"/>
        </w:rPr>
        <w:t>Паспорт подпрограммы</w:t>
      </w:r>
    </w:p>
    <w:p w:rsidR="0042540A"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7037"/>
      </w:tblGrid>
      <w:tr w:rsidR="0042540A" w:rsidRPr="000F47F0" w:rsidTr="0042540A">
        <w:tc>
          <w:tcPr>
            <w:tcW w:w="2381" w:type="dxa"/>
            <w:tcBorders>
              <w:top w:val="single" w:sz="4" w:space="0" w:color="auto"/>
              <w:bottom w:val="single" w:sz="4" w:space="0" w:color="auto"/>
            </w:tcBorders>
          </w:tcPr>
          <w:p w:rsidR="0042540A"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Наименование подпрограммы</w:t>
            </w:r>
          </w:p>
          <w:p w:rsidR="0042540A" w:rsidRPr="000F47F0" w:rsidRDefault="0042540A" w:rsidP="0042540A">
            <w:pPr>
              <w:pStyle w:val="ConsPlusNormal"/>
              <w:rPr>
                <w:rFonts w:ascii="Times New Roman" w:hAnsi="Times New Roman" w:cs="Times New Roman"/>
                <w:sz w:val="24"/>
                <w:szCs w:val="24"/>
              </w:rPr>
            </w:pP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подпрограмма 1</w:t>
            </w:r>
            <w:r w:rsidRPr="000F47F0">
              <w:rPr>
                <w:rFonts w:ascii="Times New Roman" w:hAnsi="Times New Roman" w:cs="Times New Roman"/>
                <w:sz w:val="24"/>
                <w:szCs w:val="24"/>
              </w:rPr>
              <w:t xml:space="preserve"> "Библиотеки" (далее - подпрограмма)</w:t>
            </w:r>
          </w:p>
        </w:tc>
      </w:tr>
      <w:tr w:rsidR="0042540A" w:rsidRPr="000F47F0" w:rsidTr="0042540A">
        <w:tc>
          <w:tcPr>
            <w:tcW w:w="2381" w:type="dxa"/>
            <w:tcBorders>
              <w:top w:val="single" w:sz="4" w:space="0" w:color="auto"/>
              <w:bottom w:val="single" w:sz="4" w:space="0" w:color="auto"/>
            </w:tcBorders>
          </w:tcPr>
          <w:p w:rsidR="0042540A"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Ответственный исполнитель подпрограммы</w:t>
            </w:r>
          </w:p>
          <w:p w:rsidR="0042540A" w:rsidRPr="000F47F0" w:rsidRDefault="0042540A" w:rsidP="0042540A">
            <w:pPr>
              <w:pStyle w:val="ConsPlusNormal"/>
              <w:rPr>
                <w:rFonts w:ascii="Times New Roman" w:hAnsi="Times New Roman" w:cs="Times New Roman"/>
                <w:sz w:val="24"/>
                <w:szCs w:val="24"/>
              </w:rPr>
            </w:pP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МБУК «</w:t>
            </w:r>
            <w:proofErr w:type="spellStart"/>
            <w:r>
              <w:rPr>
                <w:rFonts w:ascii="Times New Roman" w:hAnsi="Times New Roman" w:cs="Times New Roman"/>
                <w:sz w:val="24"/>
                <w:szCs w:val="24"/>
              </w:rPr>
              <w:t>Лысогорскаямежпоселенческая</w:t>
            </w:r>
            <w:proofErr w:type="spellEnd"/>
            <w:r>
              <w:rPr>
                <w:rFonts w:ascii="Times New Roman" w:hAnsi="Times New Roman" w:cs="Times New Roman"/>
                <w:sz w:val="24"/>
                <w:szCs w:val="24"/>
              </w:rPr>
              <w:t xml:space="preserve"> центральная библиотека»</w:t>
            </w: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Цель подпрограммы</w:t>
            </w:r>
          </w:p>
        </w:tc>
        <w:tc>
          <w:tcPr>
            <w:tcW w:w="7037" w:type="dxa"/>
            <w:tcBorders>
              <w:top w:val="single" w:sz="4" w:space="0" w:color="auto"/>
              <w:bottom w:val="single" w:sz="4" w:space="0" w:color="auto"/>
            </w:tcBorders>
          </w:tcPr>
          <w:p w:rsidR="0042540A"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сохранение и развитие библиотечного дела</w:t>
            </w:r>
          </w:p>
          <w:p w:rsidR="0042540A" w:rsidRPr="000F47F0" w:rsidRDefault="0042540A" w:rsidP="0042540A">
            <w:pPr>
              <w:pStyle w:val="ConsPlusNormal"/>
              <w:jc w:val="both"/>
              <w:rPr>
                <w:rFonts w:ascii="Times New Roman" w:hAnsi="Times New Roman" w:cs="Times New Roman"/>
                <w:sz w:val="24"/>
                <w:szCs w:val="24"/>
              </w:rPr>
            </w:pP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Задачи подпрограммы</w:t>
            </w:r>
          </w:p>
        </w:tc>
        <w:tc>
          <w:tcPr>
            <w:tcW w:w="7037" w:type="dxa"/>
            <w:tcBorders>
              <w:top w:val="single" w:sz="4" w:space="0" w:color="auto"/>
              <w:bottom w:val="single" w:sz="4" w:space="0" w:color="auto"/>
            </w:tcBorders>
          </w:tcPr>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обеспечение доступа граждан к фондам общедоступных публичных библиотек </w:t>
            </w:r>
            <w:r>
              <w:rPr>
                <w:rFonts w:ascii="Times New Roman" w:hAnsi="Times New Roman" w:cs="Times New Roman"/>
                <w:sz w:val="24"/>
                <w:szCs w:val="24"/>
              </w:rPr>
              <w:t>района</w:t>
            </w:r>
            <w:r w:rsidRPr="000F47F0">
              <w:rPr>
                <w:rFonts w:ascii="Times New Roman" w:hAnsi="Times New Roman" w:cs="Times New Roman"/>
                <w:sz w:val="24"/>
                <w:szCs w:val="24"/>
              </w:rPr>
              <w:t xml:space="preserve"> (в печатном и в электронном виде);</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приобщение детей и молодежи к чтению;</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обеспечение пополнения и сохранности библиотечного</w:t>
            </w:r>
            <w:r>
              <w:rPr>
                <w:rFonts w:ascii="Times New Roman" w:hAnsi="Times New Roman" w:cs="Times New Roman"/>
                <w:sz w:val="24"/>
                <w:szCs w:val="24"/>
              </w:rPr>
              <w:t xml:space="preserve"> ф</w:t>
            </w:r>
            <w:r w:rsidRPr="000F47F0">
              <w:rPr>
                <w:rFonts w:ascii="Times New Roman" w:hAnsi="Times New Roman" w:cs="Times New Roman"/>
                <w:sz w:val="24"/>
                <w:szCs w:val="24"/>
              </w:rPr>
              <w:t>онда</w:t>
            </w:r>
          </w:p>
          <w:p w:rsidR="0042540A" w:rsidRPr="000F47F0" w:rsidRDefault="0042540A" w:rsidP="0042540A">
            <w:pPr>
              <w:pStyle w:val="ConsPlusNormal"/>
              <w:jc w:val="both"/>
              <w:rPr>
                <w:rFonts w:ascii="Times New Roman" w:hAnsi="Times New Roman" w:cs="Times New Roman"/>
                <w:sz w:val="24"/>
                <w:szCs w:val="24"/>
              </w:rPr>
            </w:pPr>
          </w:p>
        </w:tc>
      </w:tr>
      <w:tr w:rsidR="0042540A" w:rsidRPr="000F47F0" w:rsidTr="0042540A">
        <w:tc>
          <w:tcPr>
            <w:tcW w:w="2381" w:type="dxa"/>
            <w:vMerge w:val="restart"/>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 xml:space="preserve">Целевые показатели </w:t>
            </w:r>
            <w:r w:rsidRPr="000F47F0">
              <w:rPr>
                <w:rFonts w:ascii="Times New Roman" w:hAnsi="Times New Roman" w:cs="Times New Roman"/>
                <w:sz w:val="24"/>
                <w:szCs w:val="24"/>
              </w:rPr>
              <w:lastRenderedPageBreak/>
              <w:t>подпрограммы</w:t>
            </w:r>
          </w:p>
        </w:tc>
        <w:tc>
          <w:tcPr>
            <w:tcW w:w="7037" w:type="dxa"/>
            <w:tcBorders>
              <w:top w:val="single" w:sz="4" w:space="0" w:color="auto"/>
              <w:bottom w:val="nil"/>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91716">
              <w:rPr>
                <w:rFonts w:ascii="Times New Roman" w:hAnsi="Times New Roman" w:cs="Times New Roman"/>
                <w:sz w:val="24"/>
                <w:szCs w:val="24"/>
              </w:rPr>
              <w:t xml:space="preserve">количество обслуженного населения библиотеками района </w:t>
            </w:r>
            <w:r w:rsidRPr="00591716">
              <w:rPr>
                <w:rFonts w:ascii="Times New Roman" w:hAnsi="Times New Roman" w:cs="Times New Roman"/>
                <w:sz w:val="24"/>
                <w:szCs w:val="24"/>
              </w:rPr>
              <w:lastRenderedPageBreak/>
              <w:t xml:space="preserve">(число посещений), в том числе нестационарными формами и в электронном виде </w:t>
            </w:r>
            <w:r>
              <w:rPr>
                <w:rFonts w:ascii="Times New Roman" w:hAnsi="Times New Roman" w:cs="Times New Roman"/>
                <w:color w:val="000000" w:themeColor="text1"/>
                <w:sz w:val="24"/>
                <w:szCs w:val="24"/>
              </w:rPr>
              <w:t>273,0</w:t>
            </w:r>
            <w:r w:rsidRPr="005939FF">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5</w:t>
            </w:r>
            <w:r w:rsidRPr="005939FF">
              <w:rPr>
                <w:rFonts w:ascii="Times New Roman" w:hAnsi="Times New Roman" w:cs="Times New Roman"/>
                <w:color w:val="000000" w:themeColor="text1"/>
                <w:sz w:val="24"/>
                <w:szCs w:val="24"/>
              </w:rPr>
              <w:t xml:space="preserve"> году,</w:t>
            </w:r>
            <w:r>
              <w:rPr>
                <w:rFonts w:ascii="Times New Roman" w:hAnsi="Times New Roman" w:cs="Times New Roman"/>
                <w:color w:val="000000" w:themeColor="text1"/>
                <w:sz w:val="24"/>
                <w:szCs w:val="24"/>
              </w:rPr>
              <w:t xml:space="preserve"> 351,0</w:t>
            </w:r>
            <w:r w:rsidRPr="005939FF">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 xml:space="preserve">6 </w:t>
            </w:r>
            <w:r w:rsidRPr="005939FF">
              <w:rPr>
                <w:rFonts w:ascii="Times New Roman" w:hAnsi="Times New Roman" w:cs="Times New Roman"/>
                <w:color w:val="000000" w:themeColor="text1"/>
                <w:sz w:val="24"/>
                <w:szCs w:val="24"/>
              </w:rPr>
              <w:t xml:space="preserve">году, </w:t>
            </w:r>
            <w:r>
              <w:rPr>
                <w:rFonts w:ascii="Times New Roman" w:hAnsi="Times New Roman" w:cs="Times New Roman"/>
                <w:color w:val="000000" w:themeColor="text1"/>
                <w:sz w:val="24"/>
                <w:szCs w:val="24"/>
              </w:rPr>
              <w:t>390,0</w:t>
            </w:r>
            <w:r w:rsidRPr="005939FF">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 xml:space="preserve"> году</w:t>
            </w:r>
            <w:r w:rsidRPr="00591716">
              <w:rPr>
                <w:rFonts w:ascii="Times New Roman" w:hAnsi="Times New Roman" w:cs="Times New Roman"/>
                <w:color w:val="000000" w:themeColor="text1"/>
                <w:sz w:val="24"/>
                <w:szCs w:val="24"/>
              </w:rPr>
              <w:t>;</w:t>
            </w:r>
          </w:p>
        </w:tc>
      </w:tr>
      <w:tr w:rsidR="0042540A" w:rsidRPr="000F47F0" w:rsidTr="0042540A">
        <w:tblPrEx>
          <w:tblBorders>
            <w:insideH w:val="none" w:sz="0" w:space="0" w:color="auto"/>
          </w:tblBorders>
        </w:tblPrEx>
        <w:tc>
          <w:tcPr>
            <w:tcW w:w="2381" w:type="dxa"/>
            <w:vMerge/>
            <w:tcBorders>
              <w:top w:val="single" w:sz="4" w:space="0" w:color="auto"/>
              <w:bottom w:val="single" w:sz="4" w:space="0" w:color="auto"/>
            </w:tcBorders>
          </w:tcPr>
          <w:p w:rsidR="0042540A" w:rsidRPr="000F47F0" w:rsidRDefault="0042540A" w:rsidP="0042540A"/>
        </w:tc>
        <w:tc>
          <w:tcPr>
            <w:tcW w:w="7037" w:type="dxa"/>
            <w:tcBorders>
              <w:top w:val="nil"/>
              <w:bottom w:val="nil"/>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дете</w:t>
            </w:r>
            <w:r>
              <w:rPr>
                <w:rFonts w:ascii="Times New Roman" w:hAnsi="Times New Roman" w:cs="Times New Roman"/>
                <w:sz w:val="24"/>
                <w:szCs w:val="24"/>
              </w:rPr>
              <w:t xml:space="preserve">й, посетивших библиотеки района </w:t>
            </w:r>
            <w:r w:rsidRPr="005939FF">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5</w:t>
            </w:r>
            <w:r w:rsidRPr="005939FF">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5 году, 83</w:t>
            </w:r>
            <w:r w:rsidRPr="005939FF">
              <w:rPr>
                <w:rFonts w:ascii="Times New Roman" w:hAnsi="Times New Roman" w:cs="Times New Roman"/>
                <w:color w:val="000000" w:themeColor="text1"/>
                <w:sz w:val="24"/>
                <w:szCs w:val="24"/>
              </w:rPr>
              <w:t>,5 тыс. чел в 202</w:t>
            </w:r>
            <w:r>
              <w:rPr>
                <w:rFonts w:ascii="Times New Roman" w:hAnsi="Times New Roman" w:cs="Times New Roman"/>
                <w:color w:val="000000" w:themeColor="text1"/>
                <w:sz w:val="24"/>
                <w:szCs w:val="24"/>
              </w:rPr>
              <w:t>6 году, 90,0</w:t>
            </w:r>
            <w:r w:rsidRPr="005939FF">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 xml:space="preserve"> году;</w:t>
            </w:r>
          </w:p>
        </w:tc>
      </w:tr>
      <w:tr w:rsidR="0042540A" w:rsidRPr="000F47F0" w:rsidTr="0042540A">
        <w:tblPrEx>
          <w:tblBorders>
            <w:insideH w:val="none" w:sz="0" w:space="0" w:color="auto"/>
          </w:tblBorders>
        </w:tblPrEx>
        <w:tc>
          <w:tcPr>
            <w:tcW w:w="2381" w:type="dxa"/>
            <w:vMerge/>
            <w:tcBorders>
              <w:top w:val="single" w:sz="4" w:space="0" w:color="auto"/>
              <w:bottom w:val="single" w:sz="4" w:space="0" w:color="auto"/>
            </w:tcBorders>
          </w:tcPr>
          <w:p w:rsidR="0042540A" w:rsidRPr="000F47F0" w:rsidRDefault="0042540A" w:rsidP="0042540A"/>
        </w:tc>
        <w:tc>
          <w:tcPr>
            <w:tcW w:w="7037" w:type="dxa"/>
            <w:tcBorders>
              <w:top w:val="nil"/>
              <w:bottom w:val="nil"/>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экземпляров новых поступлений в библиотечные фонды общедост</w:t>
            </w:r>
            <w:r>
              <w:rPr>
                <w:rFonts w:ascii="Times New Roman" w:hAnsi="Times New Roman" w:cs="Times New Roman"/>
                <w:sz w:val="24"/>
                <w:szCs w:val="24"/>
              </w:rPr>
              <w:t>упных публичных</w:t>
            </w:r>
            <w:r w:rsidRPr="000F47F0">
              <w:rPr>
                <w:rFonts w:ascii="Times New Roman" w:hAnsi="Times New Roman" w:cs="Times New Roman"/>
                <w:sz w:val="24"/>
                <w:szCs w:val="24"/>
              </w:rPr>
              <w:t xml:space="preserve"> библиотек</w:t>
            </w:r>
            <w:r>
              <w:rPr>
                <w:rFonts w:ascii="Times New Roman" w:hAnsi="Times New Roman" w:cs="Times New Roman"/>
                <w:sz w:val="24"/>
                <w:szCs w:val="24"/>
              </w:rPr>
              <w:t xml:space="preserve"> района </w:t>
            </w:r>
            <w:r w:rsidRPr="005939FF">
              <w:rPr>
                <w:rFonts w:ascii="Times New Roman" w:hAnsi="Times New Roman" w:cs="Times New Roman"/>
                <w:color w:val="000000" w:themeColor="text1"/>
                <w:sz w:val="24"/>
                <w:szCs w:val="24"/>
              </w:rPr>
              <w:t>с 202</w:t>
            </w:r>
            <w:r>
              <w:rPr>
                <w:rFonts w:ascii="Times New Roman" w:hAnsi="Times New Roman" w:cs="Times New Roman"/>
                <w:color w:val="000000" w:themeColor="text1"/>
                <w:sz w:val="24"/>
                <w:szCs w:val="24"/>
              </w:rPr>
              <w:t>5</w:t>
            </w:r>
            <w:r w:rsidRPr="005939FF">
              <w:rPr>
                <w:rFonts w:ascii="Times New Roman" w:hAnsi="Times New Roman" w:cs="Times New Roman"/>
                <w:color w:val="000000" w:themeColor="text1"/>
                <w:sz w:val="24"/>
                <w:szCs w:val="24"/>
              </w:rPr>
              <w:t xml:space="preserve"> года до 202</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 xml:space="preserve"> года - не менее 2,4 тыс. экземпляров ежегодно;</w:t>
            </w:r>
          </w:p>
        </w:tc>
      </w:tr>
      <w:tr w:rsidR="0042540A" w:rsidRPr="000F47F0" w:rsidTr="0042540A">
        <w:tc>
          <w:tcPr>
            <w:tcW w:w="2381" w:type="dxa"/>
            <w:vMerge/>
            <w:tcBorders>
              <w:top w:val="single" w:sz="4" w:space="0" w:color="auto"/>
              <w:bottom w:val="single" w:sz="4" w:space="0" w:color="auto"/>
            </w:tcBorders>
          </w:tcPr>
          <w:p w:rsidR="0042540A" w:rsidRPr="000F47F0" w:rsidRDefault="0042540A" w:rsidP="0042540A"/>
        </w:tc>
        <w:tc>
          <w:tcPr>
            <w:tcW w:w="7037" w:type="dxa"/>
            <w:tcBorders>
              <w:top w:val="nil"/>
              <w:bottom w:val="single" w:sz="4" w:space="0" w:color="auto"/>
            </w:tcBorders>
          </w:tcPr>
          <w:p w:rsidR="0042540A" w:rsidRPr="005939FF" w:rsidRDefault="0042540A" w:rsidP="0042540A">
            <w:pPr>
              <w:pStyle w:val="ConsPlusNormal"/>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количество мероприятий, направленных на популяризацию книги и чтения </w:t>
            </w:r>
            <w:r w:rsidRPr="005939FF">
              <w:rPr>
                <w:rFonts w:ascii="Times New Roman" w:hAnsi="Times New Roman" w:cs="Times New Roman"/>
                <w:color w:val="000000" w:themeColor="text1"/>
                <w:sz w:val="24"/>
                <w:szCs w:val="24"/>
              </w:rPr>
              <w:t>с 202</w:t>
            </w:r>
            <w:r>
              <w:rPr>
                <w:rFonts w:ascii="Times New Roman" w:hAnsi="Times New Roman" w:cs="Times New Roman"/>
                <w:color w:val="000000" w:themeColor="text1"/>
                <w:sz w:val="24"/>
                <w:szCs w:val="24"/>
              </w:rPr>
              <w:t xml:space="preserve">5 </w:t>
            </w:r>
            <w:r w:rsidRPr="005939FF">
              <w:rPr>
                <w:rFonts w:ascii="Times New Roman" w:hAnsi="Times New Roman" w:cs="Times New Roman"/>
                <w:color w:val="000000" w:themeColor="text1"/>
                <w:sz w:val="24"/>
                <w:szCs w:val="24"/>
              </w:rPr>
              <w:t>года до 202</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 xml:space="preserve"> года - не менее 2,2 тыс. единиц ежегодно;</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Сохранение достигнутых показателей повышения оплаты труда, в целях реализации указа президента от 7 мая 2012 года №597 «О мероприятиях по реализации государственной социальной политики»:</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-работникам библиотек – до 100 % от планируемого среднемесячного дохода от трудовой деятельности по области.</w:t>
            </w:r>
          </w:p>
          <w:p w:rsidR="0042540A" w:rsidRPr="000F47F0" w:rsidRDefault="0042540A" w:rsidP="0042540A">
            <w:pPr>
              <w:pStyle w:val="ConsPlusNormal"/>
              <w:jc w:val="both"/>
              <w:rPr>
                <w:rFonts w:ascii="Times New Roman" w:hAnsi="Times New Roman" w:cs="Times New Roman"/>
                <w:sz w:val="24"/>
                <w:szCs w:val="24"/>
              </w:rPr>
            </w:pPr>
          </w:p>
        </w:tc>
      </w:tr>
      <w:tr w:rsidR="0042540A" w:rsidRPr="000F47F0" w:rsidTr="0042540A">
        <w:trPr>
          <w:trHeight w:val="840"/>
        </w:trPr>
        <w:tc>
          <w:tcPr>
            <w:tcW w:w="2381" w:type="dxa"/>
            <w:tcBorders>
              <w:top w:val="single" w:sz="4" w:space="0" w:color="auto"/>
              <w:bottom w:val="single" w:sz="4" w:space="0" w:color="auto"/>
            </w:tcBorders>
          </w:tcPr>
          <w:p w:rsidR="0042540A"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Сроки и этапы реализации подпрограммы</w:t>
            </w:r>
          </w:p>
          <w:p w:rsidR="0042540A" w:rsidRPr="000F47F0" w:rsidRDefault="0042540A" w:rsidP="0042540A">
            <w:pPr>
              <w:pStyle w:val="ConsPlusNormal"/>
              <w:rPr>
                <w:rFonts w:ascii="Times New Roman" w:hAnsi="Times New Roman" w:cs="Times New Roman"/>
                <w:sz w:val="24"/>
                <w:szCs w:val="24"/>
              </w:rPr>
            </w:pPr>
          </w:p>
        </w:tc>
        <w:tc>
          <w:tcPr>
            <w:tcW w:w="7037" w:type="dxa"/>
            <w:tcBorders>
              <w:top w:val="single" w:sz="4" w:space="0" w:color="auto"/>
              <w:bottom w:val="single" w:sz="4" w:space="0" w:color="auto"/>
            </w:tcBorders>
          </w:tcPr>
          <w:p w:rsidR="0042540A" w:rsidRDefault="0042540A" w:rsidP="0042540A">
            <w:pPr>
              <w:pStyle w:val="ConsPlusNormal"/>
              <w:jc w:val="both"/>
              <w:rPr>
                <w:rFonts w:ascii="Times New Roman" w:hAnsi="Times New Roman" w:cs="Times New Roman"/>
                <w:sz w:val="24"/>
                <w:szCs w:val="24"/>
              </w:rPr>
            </w:pPr>
          </w:p>
          <w:p w:rsidR="0042540A" w:rsidRPr="005939FF" w:rsidRDefault="0042540A" w:rsidP="0042540A">
            <w:pPr>
              <w:pStyle w:val="ConsPlusNormal"/>
              <w:jc w:val="both"/>
              <w:rPr>
                <w:rFonts w:ascii="Times New Roman" w:hAnsi="Times New Roman" w:cs="Times New Roman"/>
                <w:color w:val="000000" w:themeColor="text1"/>
                <w:sz w:val="24"/>
                <w:szCs w:val="24"/>
              </w:rPr>
            </w:pPr>
            <w:r w:rsidRPr="005939FF">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w:t>
            </w:r>
            <w:r w:rsidRPr="005939FF">
              <w:rPr>
                <w:rFonts w:ascii="Times New Roman" w:hAnsi="Times New Roman" w:cs="Times New Roman"/>
                <w:color w:val="000000" w:themeColor="text1"/>
                <w:sz w:val="24"/>
                <w:szCs w:val="24"/>
              </w:rPr>
              <w:t xml:space="preserve"> - 202</w:t>
            </w:r>
            <w:r>
              <w:rPr>
                <w:rFonts w:ascii="Times New Roman" w:hAnsi="Times New Roman" w:cs="Times New Roman"/>
                <w:color w:val="000000" w:themeColor="text1"/>
                <w:sz w:val="24"/>
                <w:szCs w:val="24"/>
              </w:rPr>
              <w:t>7</w:t>
            </w:r>
            <w:r w:rsidRPr="005939FF">
              <w:rPr>
                <w:rFonts w:ascii="Times New Roman" w:hAnsi="Times New Roman" w:cs="Times New Roman"/>
                <w:color w:val="000000" w:themeColor="text1"/>
                <w:sz w:val="24"/>
                <w:szCs w:val="24"/>
              </w:rPr>
              <w:t xml:space="preserve"> годы</w:t>
            </w:r>
          </w:p>
          <w:p w:rsidR="0042540A" w:rsidRPr="000F47F0" w:rsidRDefault="0042540A" w:rsidP="0042540A">
            <w:pPr>
              <w:pStyle w:val="ConsPlusNormal"/>
              <w:jc w:val="both"/>
              <w:rPr>
                <w:rFonts w:ascii="Times New Roman" w:hAnsi="Times New Roman" w:cs="Times New Roman"/>
                <w:sz w:val="24"/>
                <w:szCs w:val="24"/>
              </w:rPr>
            </w:pPr>
          </w:p>
        </w:tc>
      </w:tr>
      <w:tr w:rsidR="0042540A" w:rsidRPr="000F47F0" w:rsidTr="0042540A">
        <w:tc>
          <w:tcPr>
            <w:tcW w:w="2381" w:type="dxa"/>
            <w:vMerge w:val="restart"/>
            <w:tcBorders>
              <w:top w:val="single" w:sz="4" w:space="0" w:color="auto"/>
              <w:left w:val="single" w:sz="4" w:space="0" w:color="auto"/>
              <w:bottom w:val="single" w:sz="4" w:space="0" w:color="auto"/>
              <w:right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Объем и источники финансового обеспечения подпрограммы (по годам)</w:t>
            </w:r>
          </w:p>
        </w:tc>
        <w:tc>
          <w:tcPr>
            <w:tcW w:w="7037" w:type="dxa"/>
            <w:tcBorders>
              <w:top w:val="single" w:sz="4" w:space="0" w:color="auto"/>
              <w:left w:val="single" w:sz="4" w:space="0" w:color="auto"/>
              <w:bottom w:val="nil"/>
            </w:tcBorders>
          </w:tcPr>
          <w:p w:rsidR="0042540A" w:rsidRPr="00BB20FE" w:rsidRDefault="0042540A" w:rsidP="00FD480E">
            <w:pPr>
              <w:pStyle w:val="ConsPlusNormal"/>
              <w:jc w:val="both"/>
              <w:rPr>
                <w:rFonts w:ascii="Times New Roman" w:hAnsi="Times New Roman" w:cs="Times New Roman"/>
                <w:sz w:val="24"/>
                <w:szCs w:val="24"/>
              </w:rPr>
            </w:pPr>
            <w:r w:rsidRPr="00BB20FE">
              <w:rPr>
                <w:rFonts w:ascii="Times New Roman" w:hAnsi="Times New Roman" w:cs="Times New Roman"/>
                <w:sz w:val="24"/>
                <w:szCs w:val="24"/>
              </w:rPr>
              <w:t xml:space="preserve">Общий объем финансового обеспечения подпрограммы из всех источников финансирования составляет </w:t>
            </w:r>
            <w:r w:rsidR="00FD480E">
              <w:rPr>
                <w:rFonts w:ascii="Times New Roman" w:hAnsi="Times New Roman" w:cs="Times New Roman"/>
                <w:sz w:val="24"/>
                <w:szCs w:val="24"/>
              </w:rPr>
              <w:t>31 306,74</w:t>
            </w:r>
            <w:r w:rsidRPr="00BB20FE">
              <w:rPr>
                <w:rFonts w:ascii="Times New Roman" w:hAnsi="Times New Roman" w:cs="Times New Roman"/>
                <w:sz w:val="24"/>
                <w:szCs w:val="24"/>
              </w:rPr>
              <w:t xml:space="preserve"> тыс. рублей, в том числе:</w:t>
            </w:r>
          </w:p>
        </w:tc>
      </w:tr>
      <w:tr w:rsidR="0042540A" w:rsidRPr="000F47F0" w:rsidTr="0042540A">
        <w:tblPrEx>
          <w:tblBorders>
            <w:insideH w:val="none" w:sz="0" w:space="0" w:color="auto"/>
          </w:tblBorders>
        </w:tblPrEx>
        <w:trPr>
          <w:trHeight w:val="3549"/>
        </w:trPr>
        <w:tc>
          <w:tcPr>
            <w:tcW w:w="2381" w:type="dxa"/>
            <w:vMerge/>
            <w:tcBorders>
              <w:top w:val="single" w:sz="4" w:space="0" w:color="auto"/>
              <w:left w:val="single" w:sz="4" w:space="0" w:color="auto"/>
              <w:bottom w:val="single" w:sz="4" w:space="0" w:color="auto"/>
              <w:right w:val="single" w:sz="4" w:space="0" w:color="auto"/>
            </w:tcBorders>
          </w:tcPr>
          <w:p w:rsidR="0042540A" w:rsidRPr="000F47F0" w:rsidRDefault="0042540A" w:rsidP="0042540A"/>
        </w:tc>
        <w:tc>
          <w:tcPr>
            <w:tcW w:w="7037" w:type="dxa"/>
            <w:tcBorders>
              <w:top w:val="nil"/>
              <w:left w:val="single" w:sz="4" w:space="0" w:color="auto"/>
            </w:tcBorders>
          </w:tcPr>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5</w:t>
            </w:r>
            <w:r w:rsidRPr="009256D6">
              <w:rPr>
                <w:rFonts w:ascii="Times New Roman" w:hAnsi="Times New Roman" w:cs="Times New Roman"/>
                <w:sz w:val="24"/>
                <w:szCs w:val="24"/>
              </w:rPr>
              <w:t xml:space="preserve"> год –</w:t>
            </w:r>
            <w:r w:rsidR="00FD480E">
              <w:rPr>
                <w:rFonts w:ascii="Times New Roman" w:hAnsi="Times New Roman" w:cs="Times New Roman"/>
                <w:sz w:val="24"/>
                <w:szCs w:val="24"/>
              </w:rPr>
              <w:t xml:space="preserve"> 15 368,46 </w:t>
            </w:r>
            <w:r w:rsidRPr="009256D6">
              <w:rPr>
                <w:rFonts w:ascii="Times New Roman" w:hAnsi="Times New Roman" w:cs="Times New Roman"/>
                <w:sz w:val="24"/>
                <w:szCs w:val="24"/>
              </w:rPr>
              <w:t>тыс.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6</w:t>
            </w:r>
            <w:r w:rsidRPr="009256D6">
              <w:rPr>
                <w:rFonts w:ascii="Times New Roman" w:hAnsi="Times New Roman" w:cs="Times New Roman"/>
                <w:sz w:val="24"/>
                <w:szCs w:val="24"/>
              </w:rPr>
              <w:t xml:space="preserve"> год –</w:t>
            </w:r>
            <w:r w:rsidR="00FD480E">
              <w:rPr>
                <w:rFonts w:ascii="Times New Roman" w:hAnsi="Times New Roman" w:cs="Times New Roman"/>
                <w:sz w:val="24"/>
                <w:szCs w:val="24"/>
              </w:rPr>
              <w:t xml:space="preserve"> 7 969,14 </w:t>
            </w:r>
            <w:r w:rsidRPr="009256D6">
              <w:rPr>
                <w:rFonts w:ascii="Times New Roman" w:hAnsi="Times New Roman" w:cs="Times New Roman"/>
                <w:sz w:val="24"/>
                <w:szCs w:val="24"/>
              </w:rPr>
              <w:t>тыс.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7</w:t>
            </w:r>
            <w:r w:rsidRPr="009256D6">
              <w:rPr>
                <w:rFonts w:ascii="Times New Roman" w:hAnsi="Times New Roman" w:cs="Times New Roman"/>
                <w:sz w:val="24"/>
                <w:szCs w:val="24"/>
              </w:rPr>
              <w:t xml:space="preserve"> год –</w:t>
            </w:r>
            <w:r w:rsidR="00FD480E">
              <w:rPr>
                <w:rFonts w:ascii="Times New Roman" w:hAnsi="Times New Roman" w:cs="Times New Roman"/>
                <w:sz w:val="24"/>
                <w:szCs w:val="24"/>
              </w:rPr>
              <w:t xml:space="preserve"> 7 969,14 </w:t>
            </w:r>
            <w:r w:rsidRPr="009256D6">
              <w:rPr>
                <w:rFonts w:ascii="Times New Roman" w:hAnsi="Times New Roman" w:cs="Times New Roman"/>
                <w:sz w:val="24"/>
                <w:szCs w:val="24"/>
              </w:rPr>
              <w:t>тыс.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из них:</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 xml:space="preserve">местный бюджет  –  </w:t>
            </w:r>
            <w:r w:rsidR="00FD480E">
              <w:rPr>
                <w:rFonts w:ascii="Times New Roman" w:hAnsi="Times New Roman" w:cs="Times New Roman"/>
                <w:sz w:val="24"/>
                <w:szCs w:val="24"/>
              </w:rPr>
              <w:t>23 695,05</w:t>
            </w:r>
            <w:r w:rsidRPr="009256D6">
              <w:rPr>
                <w:rFonts w:ascii="Times New Roman" w:hAnsi="Times New Roman" w:cs="Times New Roman"/>
                <w:sz w:val="24"/>
                <w:szCs w:val="24"/>
              </w:rPr>
              <w:t>тыс. рублей, в том числе:</w:t>
            </w:r>
          </w:p>
          <w:p w:rsidR="0042540A" w:rsidRPr="009256D6"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Pr="009256D6">
              <w:rPr>
                <w:rFonts w:ascii="Times New Roman" w:hAnsi="Times New Roman" w:cs="Times New Roman"/>
                <w:sz w:val="24"/>
                <w:szCs w:val="24"/>
              </w:rPr>
              <w:t xml:space="preserve"> год –</w:t>
            </w:r>
            <w:r w:rsidR="00FD480E">
              <w:rPr>
                <w:rFonts w:ascii="Times New Roman" w:hAnsi="Times New Roman" w:cs="Times New Roman"/>
                <w:sz w:val="24"/>
                <w:szCs w:val="24"/>
              </w:rPr>
              <w:t>7 756,77</w:t>
            </w:r>
            <w:r w:rsidRPr="009256D6">
              <w:rPr>
                <w:rFonts w:ascii="Times New Roman" w:hAnsi="Times New Roman" w:cs="Times New Roman"/>
                <w:sz w:val="24"/>
                <w:szCs w:val="24"/>
              </w:rPr>
              <w:t>. рублей;</w:t>
            </w:r>
          </w:p>
          <w:p w:rsidR="0042540A" w:rsidRPr="009256D6"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Pr="009256D6">
              <w:rPr>
                <w:rFonts w:ascii="Times New Roman" w:hAnsi="Times New Roman" w:cs="Times New Roman"/>
                <w:sz w:val="24"/>
                <w:szCs w:val="24"/>
              </w:rPr>
              <w:t xml:space="preserve"> год – </w:t>
            </w:r>
            <w:r w:rsidR="00FD480E">
              <w:rPr>
                <w:rFonts w:ascii="Times New Roman" w:hAnsi="Times New Roman" w:cs="Times New Roman"/>
                <w:sz w:val="24"/>
                <w:szCs w:val="24"/>
              </w:rPr>
              <w:t>7 969,14</w:t>
            </w:r>
            <w:r>
              <w:rPr>
                <w:rFonts w:ascii="Times New Roman" w:hAnsi="Times New Roman" w:cs="Times New Roman"/>
                <w:sz w:val="24"/>
                <w:szCs w:val="24"/>
              </w:rPr>
              <w:t xml:space="preserve"> тыс. рублей;</w:t>
            </w:r>
          </w:p>
          <w:p w:rsidR="0042540A" w:rsidRPr="009256D6"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Pr="009256D6">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00FD480E">
              <w:rPr>
                <w:rFonts w:ascii="Times New Roman" w:hAnsi="Times New Roman" w:cs="Times New Roman"/>
                <w:sz w:val="24"/>
                <w:szCs w:val="24"/>
              </w:rPr>
              <w:t>7 969,14</w:t>
            </w:r>
            <w:r>
              <w:rPr>
                <w:rFonts w:ascii="Times New Roman" w:hAnsi="Times New Roman" w:cs="Times New Roman"/>
                <w:sz w:val="24"/>
                <w:szCs w:val="24"/>
              </w:rPr>
              <w:t xml:space="preserve"> </w:t>
            </w:r>
            <w:r w:rsidRPr="009256D6">
              <w:rPr>
                <w:rFonts w:ascii="Times New Roman" w:hAnsi="Times New Roman" w:cs="Times New Roman"/>
                <w:sz w:val="24"/>
                <w:szCs w:val="24"/>
              </w:rPr>
              <w:t xml:space="preserve">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 xml:space="preserve">областной бюджет –  </w:t>
            </w:r>
            <w:r w:rsidR="00FD480E">
              <w:rPr>
                <w:rFonts w:ascii="Times New Roman" w:hAnsi="Times New Roman" w:cs="Times New Roman"/>
                <w:sz w:val="24"/>
                <w:szCs w:val="24"/>
              </w:rPr>
              <w:t>7 161,69</w:t>
            </w:r>
            <w:r w:rsidRPr="009256D6">
              <w:rPr>
                <w:rFonts w:ascii="Times New Roman" w:hAnsi="Times New Roman" w:cs="Times New Roman"/>
                <w:sz w:val="24"/>
                <w:szCs w:val="24"/>
              </w:rPr>
              <w:t xml:space="preserve"> тыс. рублей, в том числе:</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5</w:t>
            </w:r>
            <w:r w:rsidRPr="009256D6">
              <w:rPr>
                <w:rFonts w:ascii="Times New Roman" w:hAnsi="Times New Roman" w:cs="Times New Roman"/>
                <w:sz w:val="24"/>
                <w:szCs w:val="24"/>
              </w:rPr>
              <w:t xml:space="preserve"> год – </w:t>
            </w:r>
            <w:r w:rsidR="00FD480E">
              <w:rPr>
                <w:rFonts w:ascii="Times New Roman" w:hAnsi="Times New Roman" w:cs="Times New Roman"/>
                <w:sz w:val="24"/>
                <w:szCs w:val="24"/>
              </w:rPr>
              <w:t>7 161,69</w:t>
            </w:r>
            <w:r w:rsidRPr="009256D6">
              <w:rPr>
                <w:rFonts w:ascii="Times New Roman" w:hAnsi="Times New Roman" w:cs="Times New Roman"/>
                <w:sz w:val="24"/>
                <w:szCs w:val="24"/>
              </w:rPr>
              <w:t xml:space="preserve">  тыс.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6</w:t>
            </w:r>
            <w:r w:rsidRPr="009256D6">
              <w:rPr>
                <w:rFonts w:ascii="Times New Roman" w:hAnsi="Times New Roman" w:cs="Times New Roman"/>
                <w:sz w:val="24"/>
                <w:szCs w:val="24"/>
              </w:rPr>
              <w:t xml:space="preserve"> год – </w:t>
            </w:r>
            <w:r>
              <w:rPr>
                <w:rFonts w:ascii="Times New Roman" w:hAnsi="Times New Roman" w:cs="Times New Roman"/>
                <w:sz w:val="24"/>
                <w:szCs w:val="24"/>
              </w:rPr>
              <w:t>0,00</w:t>
            </w:r>
            <w:r w:rsidRPr="009256D6">
              <w:rPr>
                <w:rFonts w:ascii="Times New Roman" w:hAnsi="Times New Roman" w:cs="Times New Roman"/>
                <w:sz w:val="24"/>
                <w:szCs w:val="24"/>
              </w:rPr>
              <w:t xml:space="preserve">  тыс. рублей. </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7</w:t>
            </w:r>
            <w:r w:rsidRPr="009256D6">
              <w:rPr>
                <w:rFonts w:ascii="Times New Roman" w:hAnsi="Times New Roman" w:cs="Times New Roman"/>
                <w:sz w:val="24"/>
                <w:szCs w:val="24"/>
              </w:rPr>
              <w:t xml:space="preserve"> год –</w:t>
            </w:r>
            <w:r>
              <w:rPr>
                <w:rFonts w:ascii="Times New Roman" w:hAnsi="Times New Roman" w:cs="Times New Roman"/>
                <w:sz w:val="24"/>
                <w:szCs w:val="24"/>
              </w:rPr>
              <w:t xml:space="preserve"> 0,00</w:t>
            </w:r>
            <w:r w:rsidRPr="009256D6">
              <w:rPr>
                <w:rFonts w:ascii="Times New Roman" w:hAnsi="Times New Roman" w:cs="Times New Roman"/>
                <w:sz w:val="24"/>
                <w:szCs w:val="24"/>
              </w:rPr>
              <w:t xml:space="preserve">тыс. рублей. </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 xml:space="preserve">федеральный бюджет- </w:t>
            </w:r>
            <w:r w:rsidR="00FD480E">
              <w:rPr>
                <w:rFonts w:ascii="Times New Roman" w:hAnsi="Times New Roman" w:cs="Times New Roman"/>
                <w:sz w:val="24"/>
                <w:szCs w:val="24"/>
              </w:rPr>
              <w:t>0,00</w:t>
            </w:r>
            <w:r>
              <w:rPr>
                <w:rFonts w:ascii="Times New Roman" w:hAnsi="Times New Roman" w:cs="Times New Roman"/>
                <w:sz w:val="24"/>
                <w:szCs w:val="24"/>
              </w:rPr>
              <w:t xml:space="preserve"> </w:t>
            </w:r>
            <w:r w:rsidRPr="009256D6">
              <w:rPr>
                <w:rFonts w:ascii="Times New Roman" w:hAnsi="Times New Roman" w:cs="Times New Roman"/>
                <w:sz w:val="24"/>
                <w:szCs w:val="24"/>
              </w:rPr>
              <w:t>тыс. рублей, в том числе:</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5</w:t>
            </w:r>
            <w:r w:rsidRPr="009256D6">
              <w:rPr>
                <w:rFonts w:ascii="Times New Roman" w:hAnsi="Times New Roman" w:cs="Times New Roman"/>
                <w:sz w:val="24"/>
                <w:szCs w:val="24"/>
              </w:rPr>
              <w:t xml:space="preserve"> год – </w:t>
            </w:r>
            <w:r w:rsidR="00FD480E">
              <w:rPr>
                <w:rFonts w:ascii="Times New Roman" w:hAnsi="Times New Roman" w:cs="Times New Roman"/>
                <w:sz w:val="24"/>
                <w:szCs w:val="24"/>
              </w:rPr>
              <w:t xml:space="preserve">0,00 </w:t>
            </w:r>
            <w:r w:rsidRPr="009256D6">
              <w:rPr>
                <w:rFonts w:ascii="Times New Roman" w:hAnsi="Times New Roman" w:cs="Times New Roman"/>
                <w:sz w:val="24"/>
                <w:szCs w:val="24"/>
              </w:rPr>
              <w:t>тыс. рублей</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Pr>
                <w:rFonts w:ascii="Times New Roman" w:hAnsi="Times New Roman" w:cs="Times New Roman"/>
                <w:sz w:val="24"/>
                <w:szCs w:val="24"/>
              </w:rPr>
              <w:t>6</w:t>
            </w:r>
            <w:r w:rsidRPr="009256D6">
              <w:rPr>
                <w:rFonts w:ascii="Times New Roman" w:hAnsi="Times New Roman" w:cs="Times New Roman"/>
                <w:sz w:val="24"/>
                <w:szCs w:val="24"/>
              </w:rPr>
              <w:t xml:space="preserve"> год – </w:t>
            </w:r>
            <w:r>
              <w:rPr>
                <w:rFonts w:ascii="Times New Roman" w:hAnsi="Times New Roman" w:cs="Times New Roman"/>
                <w:sz w:val="24"/>
                <w:szCs w:val="24"/>
              </w:rPr>
              <w:t>0,00</w:t>
            </w:r>
            <w:r w:rsidRPr="009256D6">
              <w:rPr>
                <w:rFonts w:ascii="Times New Roman" w:hAnsi="Times New Roman" w:cs="Times New Roman"/>
                <w:sz w:val="24"/>
                <w:szCs w:val="24"/>
              </w:rPr>
              <w:t xml:space="preserve"> тыс. рублей</w:t>
            </w: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Pr="009256D6">
              <w:rPr>
                <w:rFonts w:ascii="Times New Roman" w:hAnsi="Times New Roman" w:cs="Times New Roman"/>
                <w:sz w:val="24"/>
                <w:szCs w:val="24"/>
              </w:rPr>
              <w:t xml:space="preserve"> год – </w:t>
            </w:r>
            <w:r>
              <w:rPr>
                <w:rFonts w:ascii="Times New Roman" w:hAnsi="Times New Roman" w:cs="Times New Roman"/>
                <w:sz w:val="24"/>
                <w:szCs w:val="24"/>
              </w:rPr>
              <w:t>0,00</w:t>
            </w:r>
            <w:r w:rsidRPr="009256D6">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450,00 </w:t>
            </w:r>
            <w:r w:rsidRPr="00C7504C">
              <w:rPr>
                <w:rFonts w:ascii="Times New Roman" w:hAnsi="Times New Roman" w:cs="Times New Roman"/>
                <w:sz w:val="24"/>
                <w:szCs w:val="24"/>
              </w:rPr>
              <w:t>тыс. рублей, в том числе по годам:</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5</w:t>
            </w:r>
            <w:r w:rsidRPr="00C7504C">
              <w:rPr>
                <w:rFonts w:ascii="Times New Roman" w:hAnsi="Times New Roman" w:cs="Times New Roman"/>
                <w:sz w:val="24"/>
                <w:szCs w:val="24"/>
              </w:rPr>
              <w:t xml:space="preserve"> год – </w:t>
            </w:r>
            <w:r>
              <w:rPr>
                <w:rFonts w:ascii="Times New Roman" w:hAnsi="Times New Roman" w:cs="Times New Roman"/>
                <w:sz w:val="24"/>
                <w:szCs w:val="24"/>
              </w:rPr>
              <w:t>150,00</w:t>
            </w:r>
            <w:r w:rsidRPr="00C7504C">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6</w:t>
            </w:r>
            <w:r w:rsidRPr="00C7504C">
              <w:rPr>
                <w:rFonts w:ascii="Times New Roman" w:hAnsi="Times New Roman" w:cs="Times New Roman"/>
                <w:sz w:val="24"/>
                <w:szCs w:val="24"/>
              </w:rPr>
              <w:t xml:space="preserve"> год – </w:t>
            </w:r>
            <w:r>
              <w:rPr>
                <w:rFonts w:ascii="Times New Roman" w:hAnsi="Times New Roman" w:cs="Times New Roman"/>
                <w:sz w:val="24"/>
                <w:szCs w:val="24"/>
              </w:rPr>
              <w:t>150,00 тыс. рублей;</w:t>
            </w:r>
          </w:p>
          <w:p w:rsidR="0042540A"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Pr>
                <w:rFonts w:ascii="Times New Roman" w:hAnsi="Times New Roman" w:cs="Times New Roman"/>
                <w:sz w:val="24"/>
                <w:szCs w:val="24"/>
              </w:rPr>
              <w:t>7</w:t>
            </w:r>
            <w:r w:rsidRPr="00C7504C">
              <w:rPr>
                <w:rFonts w:ascii="Times New Roman" w:hAnsi="Times New Roman" w:cs="Times New Roman"/>
                <w:sz w:val="24"/>
                <w:szCs w:val="24"/>
              </w:rPr>
              <w:t xml:space="preserve"> год – </w:t>
            </w:r>
            <w:r>
              <w:rPr>
                <w:rFonts w:ascii="Times New Roman" w:hAnsi="Times New Roman" w:cs="Times New Roman"/>
                <w:sz w:val="24"/>
                <w:szCs w:val="24"/>
              </w:rPr>
              <w:t>150,00</w:t>
            </w:r>
            <w:r w:rsidRPr="00C7504C">
              <w:rPr>
                <w:rFonts w:ascii="Times New Roman" w:hAnsi="Times New Roman" w:cs="Times New Roman"/>
                <w:sz w:val="24"/>
                <w:szCs w:val="24"/>
              </w:rPr>
              <w:t xml:space="preserve"> тыс. рублей.</w:t>
            </w:r>
          </w:p>
          <w:p w:rsidR="0042540A" w:rsidRPr="009A1F5F" w:rsidRDefault="0042540A" w:rsidP="0042540A">
            <w:pPr>
              <w:pStyle w:val="ConsPlusNormal"/>
              <w:jc w:val="both"/>
              <w:rPr>
                <w:rFonts w:ascii="Times New Roman" w:hAnsi="Times New Roman" w:cs="Times New Roman"/>
                <w:sz w:val="24"/>
                <w:szCs w:val="24"/>
              </w:rPr>
            </w:pPr>
          </w:p>
        </w:tc>
      </w:tr>
      <w:tr w:rsidR="0042540A" w:rsidRPr="000F47F0" w:rsidTr="0042540A">
        <w:tc>
          <w:tcPr>
            <w:tcW w:w="2381" w:type="dxa"/>
            <w:vMerge w:val="restart"/>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lastRenderedPageBreak/>
              <w:t>Ожидаемые результаты реализации подпрограммы</w:t>
            </w:r>
          </w:p>
        </w:tc>
        <w:tc>
          <w:tcPr>
            <w:tcW w:w="7037" w:type="dxa"/>
            <w:tcBorders>
              <w:top w:val="single" w:sz="4" w:space="0" w:color="auto"/>
              <w:bottom w:val="nil"/>
            </w:tcBorders>
          </w:tcPr>
          <w:p w:rsidR="0042540A" w:rsidRPr="009A1F5F" w:rsidRDefault="0042540A" w:rsidP="0042540A">
            <w:pPr>
              <w:pStyle w:val="ConsPlusNormal"/>
              <w:jc w:val="both"/>
              <w:rPr>
                <w:rFonts w:ascii="Times New Roman" w:hAnsi="Times New Roman" w:cs="Times New Roman"/>
                <w:sz w:val="24"/>
                <w:szCs w:val="24"/>
              </w:rPr>
            </w:pPr>
            <w:r w:rsidRPr="009A1F5F">
              <w:rPr>
                <w:rFonts w:ascii="Times New Roman" w:hAnsi="Times New Roman" w:cs="Times New Roman"/>
                <w:sz w:val="24"/>
                <w:szCs w:val="24"/>
              </w:rPr>
              <w:t xml:space="preserve">увеличение уровня удовлетворенности населения качеством </w:t>
            </w:r>
            <w:r>
              <w:rPr>
                <w:rFonts w:ascii="Times New Roman" w:hAnsi="Times New Roman" w:cs="Times New Roman"/>
                <w:sz w:val="24"/>
                <w:szCs w:val="24"/>
              </w:rPr>
              <w:t>предоставления</w:t>
            </w:r>
            <w:r w:rsidRPr="009A1F5F">
              <w:rPr>
                <w:rFonts w:ascii="Times New Roman" w:hAnsi="Times New Roman" w:cs="Times New Roman"/>
                <w:sz w:val="24"/>
                <w:szCs w:val="24"/>
              </w:rPr>
              <w:t xml:space="preserve"> муниципальных услуг библиотеками </w:t>
            </w:r>
            <w:r>
              <w:rPr>
                <w:rFonts w:ascii="Times New Roman" w:hAnsi="Times New Roman" w:cs="Times New Roman"/>
                <w:sz w:val="24"/>
                <w:szCs w:val="24"/>
              </w:rPr>
              <w:t>района</w:t>
            </w:r>
            <w:r w:rsidRPr="009A1F5F">
              <w:rPr>
                <w:rFonts w:ascii="Times New Roman" w:hAnsi="Times New Roman" w:cs="Times New Roman"/>
                <w:sz w:val="24"/>
                <w:szCs w:val="24"/>
              </w:rPr>
              <w:t xml:space="preserve"> в </w:t>
            </w:r>
            <w:r w:rsidRPr="001F16C6">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5-2027</w:t>
            </w:r>
            <w:r w:rsidRPr="001F16C6">
              <w:rPr>
                <w:rFonts w:ascii="Times New Roman" w:hAnsi="Times New Roman" w:cs="Times New Roman"/>
                <w:color w:val="000000" w:themeColor="text1"/>
                <w:sz w:val="24"/>
                <w:szCs w:val="24"/>
              </w:rPr>
              <w:t xml:space="preserve"> гг. – не менее 80 % ежегодно;</w:t>
            </w:r>
          </w:p>
        </w:tc>
      </w:tr>
      <w:tr w:rsidR="0042540A" w:rsidRPr="000F47F0" w:rsidTr="0042540A">
        <w:tc>
          <w:tcPr>
            <w:tcW w:w="2381" w:type="dxa"/>
            <w:vMerge/>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p>
        </w:tc>
        <w:tc>
          <w:tcPr>
            <w:tcW w:w="7037" w:type="dxa"/>
            <w:tcBorders>
              <w:top w:val="nil"/>
              <w:bottom w:val="single" w:sz="4" w:space="0" w:color="auto"/>
            </w:tcBorders>
          </w:tcPr>
          <w:p w:rsidR="0042540A"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повышение интереса населения к книге и чтению</w:t>
            </w:r>
            <w:r>
              <w:rPr>
                <w:rFonts w:ascii="Times New Roman" w:hAnsi="Times New Roman" w:cs="Times New Roman"/>
                <w:sz w:val="24"/>
                <w:szCs w:val="24"/>
              </w:rPr>
              <w:t>.</w:t>
            </w:r>
          </w:p>
          <w:p w:rsidR="0042540A" w:rsidRPr="009A1F5F" w:rsidRDefault="0042540A" w:rsidP="0042540A">
            <w:pPr>
              <w:pStyle w:val="ConsPlusNormal"/>
              <w:jc w:val="both"/>
              <w:rPr>
                <w:rFonts w:ascii="Times New Roman" w:hAnsi="Times New Roman" w:cs="Times New Roman"/>
                <w:sz w:val="24"/>
                <w:szCs w:val="24"/>
              </w:rPr>
            </w:pPr>
          </w:p>
        </w:tc>
      </w:tr>
    </w:tbl>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center"/>
        <w:outlineLvl w:val="3"/>
        <w:rPr>
          <w:rFonts w:ascii="Times New Roman" w:hAnsi="Times New Roman" w:cs="Times New Roman"/>
          <w:b/>
          <w:sz w:val="24"/>
          <w:szCs w:val="24"/>
        </w:rPr>
      </w:pPr>
    </w:p>
    <w:p w:rsidR="0042540A" w:rsidRPr="00006C05" w:rsidRDefault="0042540A" w:rsidP="0042540A">
      <w:pPr>
        <w:pStyle w:val="ConsPlusNormal"/>
        <w:jc w:val="center"/>
        <w:outlineLvl w:val="3"/>
        <w:rPr>
          <w:rFonts w:ascii="Times New Roman" w:hAnsi="Times New Roman" w:cs="Times New Roman"/>
          <w:b/>
          <w:sz w:val="24"/>
          <w:szCs w:val="24"/>
        </w:rPr>
      </w:pPr>
      <w:r w:rsidRPr="00006C05">
        <w:rPr>
          <w:rFonts w:ascii="Times New Roman" w:hAnsi="Times New Roman" w:cs="Times New Roman"/>
          <w:b/>
          <w:sz w:val="24"/>
          <w:szCs w:val="24"/>
        </w:rPr>
        <w:t>I. Характеристика сферы реализации подпрограммы, описание</w:t>
      </w:r>
    </w:p>
    <w:p w:rsidR="0042540A" w:rsidRPr="00006C05" w:rsidRDefault="0042540A" w:rsidP="0042540A">
      <w:pPr>
        <w:pStyle w:val="ConsPlusNormal"/>
        <w:jc w:val="center"/>
        <w:rPr>
          <w:rFonts w:ascii="Times New Roman" w:hAnsi="Times New Roman" w:cs="Times New Roman"/>
          <w:b/>
          <w:sz w:val="24"/>
          <w:szCs w:val="24"/>
        </w:rPr>
      </w:pPr>
      <w:r w:rsidRPr="00006C05">
        <w:rPr>
          <w:rFonts w:ascii="Times New Roman" w:hAnsi="Times New Roman" w:cs="Times New Roman"/>
          <w:b/>
          <w:sz w:val="24"/>
          <w:szCs w:val="24"/>
        </w:rPr>
        <w:t>основных проблем и прогноз ее развития</w:t>
      </w:r>
    </w:p>
    <w:p w:rsidR="0042540A" w:rsidRDefault="0042540A" w:rsidP="0042540A">
      <w:pPr>
        <w:pStyle w:val="ConsPlusNormal"/>
        <w:outlineLvl w:val="4"/>
        <w:rPr>
          <w:rFonts w:ascii="Times New Roman" w:hAnsi="Times New Roman" w:cs="Times New Roman"/>
          <w:sz w:val="24"/>
          <w:szCs w:val="24"/>
        </w:rPr>
      </w:pPr>
    </w:p>
    <w:p w:rsidR="0042540A" w:rsidRDefault="0042540A" w:rsidP="0042540A">
      <w:pPr>
        <w:ind w:firstLine="708"/>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Библиотеки являются ключевым звеном в создании единого информационного и культурного пространства, сохранения и развития культурных и духовных ценностей и удовлетворения, конституционных прав граждан на информацию и доступ к культурным ценностям.</w:t>
      </w:r>
    </w:p>
    <w:p w:rsidR="0042540A" w:rsidRPr="00E315AC" w:rsidRDefault="0042540A" w:rsidP="0042540A">
      <w:pPr>
        <w:ind w:firstLine="708"/>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 xml:space="preserve">Переход к электронным технологиям коренным образом меняет роль библиотеки в обществе. Сегодня она является не только хранительницей культурного наследия, но и гарантом свободного доступа к нему. </w:t>
      </w:r>
    </w:p>
    <w:p w:rsidR="0042540A" w:rsidRPr="00E315AC" w:rsidRDefault="0042540A" w:rsidP="0042540A">
      <w:pPr>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ab/>
        <w:t>Важнейшими задачами развития отрасли являются создание электронных библиотечных ресурсов, электронных каталогов, взаимное их использование на основе новейших информационных технологий.</w:t>
      </w:r>
    </w:p>
    <w:p w:rsidR="0042540A" w:rsidRPr="00E315AC" w:rsidRDefault="0042540A" w:rsidP="0042540A">
      <w:pPr>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ab/>
        <w:t xml:space="preserve">В МБУК «ЛМЦБ» создан электронный каталог, в который вошли описания всех, имеющихся в учреждении документов. Следующим этапом проделанной работы станет  размещение </w:t>
      </w:r>
      <w:r w:rsidRPr="00E315AC">
        <w:rPr>
          <w:rFonts w:ascii="Times New Roman" w:hAnsi="Times New Roman" w:cs="Times New Roman"/>
          <w:color w:val="000000" w:themeColor="text1"/>
          <w:sz w:val="24"/>
          <w:szCs w:val="24"/>
        </w:rPr>
        <w:tab/>
        <w:t>его на официальном сайте учреждения и участие МБУК «ЛМЦБ» в проекте по созданию сводного электронного каталога библиотек Саратовской области.</w:t>
      </w:r>
    </w:p>
    <w:p w:rsidR="0042540A" w:rsidRPr="00E315AC" w:rsidRDefault="0042540A" w:rsidP="0042540A">
      <w:pPr>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ab/>
        <w:t xml:space="preserve">В 2024 году будет продолжена деятельность в сети интернет. Будут проводиться прямые трансляции, виртуальные выставки, книговыдачи в </w:t>
      </w:r>
      <w:r>
        <w:rPr>
          <w:rFonts w:ascii="Times New Roman" w:hAnsi="Times New Roman" w:cs="Times New Roman"/>
          <w:color w:val="000000" w:themeColor="text1"/>
          <w:sz w:val="24"/>
          <w:szCs w:val="24"/>
        </w:rPr>
        <w:t xml:space="preserve">электронных </w:t>
      </w:r>
      <w:r w:rsidRPr="00E315AC">
        <w:rPr>
          <w:rFonts w:ascii="Times New Roman" w:hAnsi="Times New Roman" w:cs="Times New Roman"/>
          <w:color w:val="000000" w:themeColor="text1"/>
          <w:sz w:val="24"/>
          <w:szCs w:val="24"/>
        </w:rPr>
        <w:t xml:space="preserve">библиотеках, акции и </w:t>
      </w:r>
      <w:proofErr w:type="spellStart"/>
      <w:r w:rsidRPr="00E315AC">
        <w:rPr>
          <w:rFonts w:ascii="Times New Roman" w:hAnsi="Times New Roman" w:cs="Times New Roman"/>
          <w:color w:val="000000" w:themeColor="text1"/>
          <w:sz w:val="24"/>
          <w:szCs w:val="24"/>
        </w:rPr>
        <w:t>флеш</w:t>
      </w:r>
      <w:proofErr w:type="spellEnd"/>
      <w:r w:rsidRPr="00E315AC">
        <w:rPr>
          <w:rFonts w:ascii="Times New Roman" w:hAnsi="Times New Roman" w:cs="Times New Roman"/>
          <w:color w:val="000000" w:themeColor="text1"/>
          <w:sz w:val="24"/>
          <w:szCs w:val="24"/>
        </w:rPr>
        <w:t xml:space="preserve">-мобы в социальных сетях. </w:t>
      </w:r>
    </w:p>
    <w:p w:rsidR="0042540A" w:rsidRPr="00E315AC" w:rsidRDefault="0042540A" w:rsidP="0042540A">
      <w:pPr>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ab/>
        <w:t xml:space="preserve">Мы постоянно ставим перед собой задачу наполнить наши </w:t>
      </w:r>
      <w:proofErr w:type="gramStart"/>
      <w:r w:rsidRPr="00E315AC">
        <w:rPr>
          <w:rFonts w:ascii="Times New Roman" w:hAnsi="Times New Roman" w:cs="Times New Roman"/>
          <w:color w:val="000000" w:themeColor="text1"/>
          <w:sz w:val="24"/>
          <w:szCs w:val="24"/>
        </w:rPr>
        <w:t>интернет-площадки</w:t>
      </w:r>
      <w:proofErr w:type="gramEnd"/>
      <w:r w:rsidRPr="00E315AC">
        <w:rPr>
          <w:rFonts w:ascii="Times New Roman" w:hAnsi="Times New Roman" w:cs="Times New Roman"/>
          <w:color w:val="000000" w:themeColor="text1"/>
          <w:sz w:val="24"/>
          <w:szCs w:val="24"/>
        </w:rPr>
        <w:t xml:space="preserve"> интересным и полезным контентом. Все это будет способствовать привлечению новых пользователей и увеличению числа посещений (просмотров). Таким образом, будут достигнуты показатели, указанные в Стратегии развития библиотечного дела в РФ на период до 2030 г. (Распоряжение Правительства РФ от 13 марта 2021 г. № 608-р) по увеличению роста посещаемости меропри</w:t>
      </w:r>
      <w:r>
        <w:rPr>
          <w:rFonts w:ascii="Times New Roman" w:hAnsi="Times New Roman" w:cs="Times New Roman"/>
          <w:color w:val="000000" w:themeColor="text1"/>
          <w:sz w:val="24"/>
          <w:szCs w:val="24"/>
        </w:rPr>
        <w:t>ятий библиотек в 1,5 раза к 2027</w:t>
      </w:r>
      <w:r w:rsidRPr="00E315AC">
        <w:rPr>
          <w:rFonts w:ascii="Times New Roman" w:hAnsi="Times New Roman" w:cs="Times New Roman"/>
          <w:color w:val="000000" w:themeColor="text1"/>
          <w:sz w:val="24"/>
          <w:szCs w:val="24"/>
        </w:rPr>
        <w:t xml:space="preserve"> году (к показателю 2019 года).</w:t>
      </w:r>
    </w:p>
    <w:p w:rsidR="0042540A" w:rsidRPr="00E315AC" w:rsidRDefault="0042540A" w:rsidP="0042540A">
      <w:pPr>
        <w:ind w:firstLine="709"/>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Будет продолжаться работа по подключению сельских библиотек к проводному интернету.</w:t>
      </w:r>
    </w:p>
    <w:p w:rsidR="0042540A" w:rsidRPr="00E315AC" w:rsidRDefault="0042540A" w:rsidP="0042540A">
      <w:pPr>
        <w:ind w:firstLine="708"/>
        <w:jc w:val="both"/>
        <w:rPr>
          <w:rFonts w:ascii="Times New Roman" w:hAnsi="Times New Roman" w:cs="Times New Roman"/>
          <w:color w:val="000000" w:themeColor="text1"/>
          <w:sz w:val="24"/>
          <w:szCs w:val="24"/>
        </w:rPr>
      </w:pPr>
      <w:r w:rsidRPr="00E315AC">
        <w:rPr>
          <w:rFonts w:ascii="Times New Roman" w:hAnsi="Times New Roman" w:cs="Times New Roman"/>
          <w:color w:val="000000" w:themeColor="text1"/>
          <w:sz w:val="24"/>
          <w:szCs w:val="24"/>
        </w:rPr>
        <w:t>Важным направлением остается активизация библиотек в конкурсной  и  проектной деятельности для привлечения внебюджетных средств.</w:t>
      </w:r>
    </w:p>
    <w:p w:rsidR="0042540A" w:rsidRDefault="0042540A" w:rsidP="0042540A">
      <w:pPr>
        <w:pStyle w:val="ConsPlusNormal"/>
        <w:ind w:firstLine="708"/>
        <w:outlineLvl w:val="4"/>
        <w:rPr>
          <w:rFonts w:ascii="Times New Roman" w:hAnsi="Times New Roman" w:cs="Times New Roman"/>
          <w:sz w:val="24"/>
          <w:szCs w:val="24"/>
        </w:rPr>
      </w:pPr>
      <w:r w:rsidRPr="000F47F0">
        <w:rPr>
          <w:rFonts w:ascii="Times New Roman" w:hAnsi="Times New Roman" w:cs="Times New Roman"/>
          <w:sz w:val="24"/>
          <w:szCs w:val="24"/>
        </w:rPr>
        <w:t xml:space="preserve">Оценка деятельности </w:t>
      </w:r>
      <w:r>
        <w:rPr>
          <w:rFonts w:ascii="Times New Roman" w:hAnsi="Times New Roman" w:cs="Times New Roman"/>
          <w:sz w:val="24"/>
          <w:szCs w:val="24"/>
        </w:rPr>
        <w:t>МБ</w:t>
      </w:r>
      <w:r w:rsidRPr="000F47F0">
        <w:rPr>
          <w:rFonts w:ascii="Times New Roman" w:hAnsi="Times New Roman" w:cs="Times New Roman"/>
          <w:sz w:val="24"/>
          <w:szCs w:val="24"/>
        </w:rPr>
        <w:t>УК "</w:t>
      </w:r>
      <w:proofErr w:type="spellStart"/>
      <w:r>
        <w:rPr>
          <w:rFonts w:ascii="Times New Roman" w:hAnsi="Times New Roman" w:cs="Times New Roman"/>
          <w:sz w:val="24"/>
          <w:szCs w:val="24"/>
        </w:rPr>
        <w:t>Лысогорскаямежпоселенческая</w:t>
      </w:r>
      <w:proofErr w:type="spellEnd"/>
      <w:r>
        <w:rPr>
          <w:rFonts w:ascii="Times New Roman" w:hAnsi="Times New Roman" w:cs="Times New Roman"/>
          <w:sz w:val="24"/>
          <w:szCs w:val="24"/>
        </w:rPr>
        <w:t xml:space="preserve"> центральная</w:t>
      </w:r>
      <w:r w:rsidRPr="000F47F0">
        <w:rPr>
          <w:rFonts w:ascii="Times New Roman" w:hAnsi="Times New Roman" w:cs="Times New Roman"/>
          <w:sz w:val="24"/>
          <w:szCs w:val="24"/>
        </w:rPr>
        <w:t xml:space="preserve"> библиотека"</w:t>
      </w:r>
      <w:r>
        <w:rPr>
          <w:rFonts w:ascii="Times New Roman" w:hAnsi="Times New Roman" w:cs="Times New Roman"/>
          <w:sz w:val="24"/>
          <w:szCs w:val="24"/>
        </w:rPr>
        <w:t xml:space="preserve"> приведена в следующей таблице</w:t>
      </w:r>
      <w:r w:rsidRPr="000F47F0">
        <w:rPr>
          <w:rFonts w:ascii="Times New Roman" w:hAnsi="Times New Roman" w:cs="Times New Roman"/>
          <w:sz w:val="24"/>
          <w:szCs w:val="24"/>
        </w:rPr>
        <w:t>:</w:t>
      </w:r>
    </w:p>
    <w:p w:rsidR="0042540A" w:rsidRPr="00517377" w:rsidRDefault="0042540A" w:rsidP="0042540A">
      <w:pPr>
        <w:pStyle w:val="ConsPlusNormal"/>
        <w:outlineLvl w:val="4"/>
        <w:rPr>
          <w:rFonts w:ascii="Times New Roman" w:hAnsi="Times New Roman" w:cs="Times New Roman"/>
          <w:color w:val="FF0000"/>
          <w:sz w:val="24"/>
          <w:szCs w:val="24"/>
        </w:rPr>
      </w:pPr>
    </w:p>
    <w:p w:rsidR="0042540A" w:rsidRPr="001F16C6" w:rsidRDefault="0042540A" w:rsidP="0042540A">
      <w:pPr>
        <w:pStyle w:val="ConsPlusNormal"/>
        <w:jc w:val="center"/>
        <w:outlineLvl w:val="4"/>
        <w:rPr>
          <w:rFonts w:ascii="Times New Roman" w:hAnsi="Times New Roman" w:cs="Times New Roman"/>
          <w:b/>
          <w:i/>
          <w:color w:val="000000" w:themeColor="text1"/>
          <w:sz w:val="24"/>
          <w:szCs w:val="24"/>
        </w:rPr>
      </w:pPr>
      <w:r w:rsidRPr="001F16C6">
        <w:rPr>
          <w:rFonts w:ascii="Times New Roman" w:hAnsi="Times New Roman" w:cs="Times New Roman"/>
          <w:b/>
          <w:i/>
          <w:color w:val="000000" w:themeColor="text1"/>
          <w:sz w:val="24"/>
          <w:szCs w:val="24"/>
        </w:rPr>
        <w:t xml:space="preserve">Показатели деятельности </w:t>
      </w:r>
    </w:p>
    <w:p w:rsidR="0042540A" w:rsidRPr="001F16C6" w:rsidRDefault="0042540A" w:rsidP="0042540A">
      <w:pPr>
        <w:pStyle w:val="ConsPlusNormal"/>
        <w:jc w:val="center"/>
        <w:outlineLvl w:val="4"/>
        <w:rPr>
          <w:rFonts w:ascii="Times New Roman" w:hAnsi="Times New Roman" w:cs="Times New Roman"/>
          <w:b/>
          <w:i/>
          <w:color w:val="000000" w:themeColor="text1"/>
          <w:sz w:val="24"/>
          <w:szCs w:val="24"/>
        </w:rPr>
      </w:pPr>
      <w:r w:rsidRPr="001F16C6">
        <w:rPr>
          <w:rFonts w:ascii="Times New Roman" w:hAnsi="Times New Roman" w:cs="Times New Roman"/>
          <w:b/>
          <w:i/>
          <w:color w:val="000000" w:themeColor="text1"/>
          <w:sz w:val="24"/>
          <w:szCs w:val="24"/>
        </w:rPr>
        <w:t>МБУК "</w:t>
      </w:r>
      <w:proofErr w:type="spellStart"/>
      <w:r w:rsidRPr="001F16C6">
        <w:rPr>
          <w:rFonts w:ascii="Times New Roman" w:hAnsi="Times New Roman" w:cs="Times New Roman"/>
          <w:b/>
          <w:i/>
          <w:color w:val="000000" w:themeColor="text1"/>
          <w:sz w:val="24"/>
          <w:szCs w:val="24"/>
        </w:rPr>
        <w:t>Лысогорскаямежпоселенческая</w:t>
      </w:r>
      <w:proofErr w:type="spellEnd"/>
      <w:r w:rsidRPr="001F16C6">
        <w:rPr>
          <w:rFonts w:ascii="Times New Roman" w:hAnsi="Times New Roman" w:cs="Times New Roman"/>
          <w:b/>
          <w:i/>
          <w:color w:val="000000" w:themeColor="text1"/>
          <w:sz w:val="24"/>
          <w:szCs w:val="24"/>
        </w:rPr>
        <w:t xml:space="preserve"> центральная библиотека"</w:t>
      </w:r>
    </w:p>
    <w:p w:rsidR="0042540A" w:rsidRPr="001F16C6" w:rsidRDefault="0042540A" w:rsidP="0042540A">
      <w:pPr>
        <w:pStyle w:val="ConsPlusNormal"/>
        <w:jc w:val="center"/>
        <w:rPr>
          <w:rFonts w:ascii="Times New Roman" w:hAnsi="Times New Roman" w:cs="Times New Roman"/>
          <w:b/>
          <w:i/>
          <w:color w:val="000000" w:themeColor="text1"/>
          <w:sz w:val="24"/>
          <w:szCs w:val="24"/>
        </w:rPr>
      </w:pPr>
      <w:r w:rsidRPr="001F16C6">
        <w:rPr>
          <w:rFonts w:ascii="Times New Roman" w:hAnsi="Times New Roman" w:cs="Times New Roman"/>
          <w:b/>
          <w:i/>
          <w:color w:val="000000" w:themeColor="text1"/>
          <w:sz w:val="24"/>
          <w:szCs w:val="24"/>
        </w:rPr>
        <w:t>На 202</w:t>
      </w:r>
      <w:r>
        <w:rPr>
          <w:rFonts w:ascii="Times New Roman" w:hAnsi="Times New Roman" w:cs="Times New Roman"/>
          <w:b/>
          <w:i/>
          <w:color w:val="000000" w:themeColor="text1"/>
          <w:sz w:val="24"/>
          <w:szCs w:val="24"/>
        </w:rPr>
        <w:t>5</w:t>
      </w:r>
      <w:r w:rsidRPr="001F16C6">
        <w:rPr>
          <w:rFonts w:ascii="Times New Roman" w:hAnsi="Times New Roman" w:cs="Times New Roman"/>
          <w:b/>
          <w:i/>
          <w:color w:val="000000" w:themeColor="text1"/>
          <w:sz w:val="24"/>
          <w:szCs w:val="24"/>
        </w:rPr>
        <w:t>-202</w:t>
      </w:r>
      <w:r>
        <w:rPr>
          <w:rFonts w:ascii="Times New Roman" w:hAnsi="Times New Roman" w:cs="Times New Roman"/>
          <w:b/>
          <w:i/>
          <w:color w:val="000000" w:themeColor="text1"/>
          <w:sz w:val="24"/>
          <w:szCs w:val="24"/>
        </w:rPr>
        <w:t>7</w:t>
      </w:r>
      <w:r w:rsidRPr="001F16C6">
        <w:rPr>
          <w:rFonts w:ascii="Times New Roman" w:hAnsi="Times New Roman" w:cs="Times New Roman"/>
          <w:b/>
          <w:i/>
          <w:color w:val="000000" w:themeColor="text1"/>
          <w:sz w:val="24"/>
          <w:szCs w:val="24"/>
        </w:rPr>
        <w:t xml:space="preserve"> годы.</w:t>
      </w:r>
    </w:p>
    <w:p w:rsidR="0042540A" w:rsidRDefault="0042540A" w:rsidP="0042540A">
      <w:pPr>
        <w:pStyle w:val="ConsPlusNormal"/>
        <w:outlineLvl w:val="3"/>
        <w:rPr>
          <w:rFonts w:ascii="Times New Roman" w:hAnsi="Times New Roman" w:cs="Times New Roman"/>
          <w:sz w:val="24"/>
          <w:szCs w:val="24"/>
        </w:rPr>
      </w:pPr>
    </w:p>
    <w:tbl>
      <w:tblPr>
        <w:tblW w:w="10773"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702"/>
        <w:gridCol w:w="708"/>
        <w:gridCol w:w="709"/>
        <w:gridCol w:w="709"/>
        <w:gridCol w:w="709"/>
        <w:gridCol w:w="708"/>
        <w:gridCol w:w="709"/>
        <w:gridCol w:w="709"/>
        <w:gridCol w:w="709"/>
        <w:gridCol w:w="708"/>
        <w:gridCol w:w="709"/>
        <w:gridCol w:w="851"/>
        <w:gridCol w:w="708"/>
      </w:tblGrid>
      <w:tr w:rsidR="0042540A" w:rsidRPr="000F47F0" w:rsidTr="0042540A">
        <w:trPr>
          <w:trHeight w:val="1793"/>
        </w:trPr>
        <w:tc>
          <w:tcPr>
            <w:tcW w:w="425" w:type="dxa"/>
            <w:vMerge w:val="restart"/>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 xml:space="preserve">N </w:t>
            </w:r>
            <w:proofErr w:type="gramStart"/>
            <w:r w:rsidRPr="000F47F0">
              <w:rPr>
                <w:rFonts w:ascii="Times New Roman" w:hAnsi="Times New Roman" w:cs="Times New Roman"/>
                <w:sz w:val="24"/>
                <w:szCs w:val="24"/>
              </w:rPr>
              <w:t>п</w:t>
            </w:r>
            <w:proofErr w:type="gramEnd"/>
            <w:r w:rsidRPr="000F47F0">
              <w:rPr>
                <w:rFonts w:ascii="Times New Roman" w:hAnsi="Times New Roman" w:cs="Times New Roman"/>
                <w:sz w:val="24"/>
                <w:szCs w:val="24"/>
              </w:rPr>
              <w:t>/п</w:t>
            </w:r>
          </w:p>
        </w:tc>
        <w:tc>
          <w:tcPr>
            <w:tcW w:w="1702" w:type="dxa"/>
            <w:vMerge w:val="restart"/>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2126" w:type="dxa"/>
            <w:gridSpan w:val="3"/>
          </w:tcPr>
          <w:p w:rsidR="0042540A"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оказанных услу</w:t>
            </w:r>
            <w:r>
              <w:rPr>
                <w:rFonts w:ascii="Times New Roman" w:hAnsi="Times New Roman" w:cs="Times New Roman"/>
                <w:sz w:val="24"/>
                <w:szCs w:val="24"/>
              </w:rPr>
              <w:t>г населению библиотеками района</w:t>
            </w:r>
            <w:r w:rsidRPr="000F47F0">
              <w:rPr>
                <w:rFonts w:ascii="Times New Roman" w:hAnsi="Times New Roman" w:cs="Times New Roman"/>
                <w:sz w:val="24"/>
                <w:szCs w:val="24"/>
              </w:rPr>
              <w:t xml:space="preserve"> (число посещений), в том числе нестационарными формами и в электронном виде, всего (тыс. единиц)</w:t>
            </w:r>
          </w:p>
          <w:p w:rsidR="0042540A" w:rsidRPr="000F47F0" w:rsidRDefault="0042540A" w:rsidP="0042540A">
            <w:pPr>
              <w:pStyle w:val="ConsPlusNormal"/>
              <w:jc w:val="center"/>
              <w:rPr>
                <w:rFonts w:ascii="Times New Roman" w:hAnsi="Times New Roman" w:cs="Times New Roman"/>
                <w:sz w:val="24"/>
                <w:szCs w:val="24"/>
              </w:rPr>
            </w:pPr>
          </w:p>
        </w:tc>
        <w:tc>
          <w:tcPr>
            <w:tcW w:w="2126" w:type="dxa"/>
            <w:gridSpan w:val="3"/>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В том числе количество дете</w:t>
            </w:r>
            <w:r>
              <w:rPr>
                <w:rFonts w:ascii="Times New Roman" w:hAnsi="Times New Roman" w:cs="Times New Roman"/>
                <w:sz w:val="24"/>
                <w:szCs w:val="24"/>
              </w:rPr>
              <w:t>й, посетивших библиотеки района</w:t>
            </w:r>
            <w:r w:rsidRPr="000F47F0">
              <w:rPr>
                <w:rFonts w:ascii="Times New Roman" w:hAnsi="Times New Roman" w:cs="Times New Roman"/>
                <w:sz w:val="24"/>
                <w:szCs w:val="24"/>
              </w:rPr>
              <w:t xml:space="preserve"> (тыс. человек)</w:t>
            </w:r>
          </w:p>
        </w:tc>
        <w:tc>
          <w:tcPr>
            <w:tcW w:w="2126" w:type="dxa"/>
            <w:gridSpan w:val="3"/>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экземпляров новых поступлений в библиотечные фонды общедоступных публичных библиотек (тыс. экземпляров)</w:t>
            </w:r>
          </w:p>
        </w:tc>
        <w:tc>
          <w:tcPr>
            <w:tcW w:w="2268" w:type="dxa"/>
            <w:gridSpan w:val="3"/>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мероприятий направленных на популяризацию книги и чтения (тыс. единиц)</w:t>
            </w:r>
          </w:p>
        </w:tc>
      </w:tr>
      <w:tr w:rsidR="0042540A" w:rsidRPr="000F47F0" w:rsidTr="0042540A">
        <w:trPr>
          <w:trHeight w:val="271"/>
        </w:trPr>
        <w:tc>
          <w:tcPr>
            <w:tcW w:w="425" w:type="dxa"/>
            <w:vMerge/>
          </w:tcPr>
          <w:p w:rsidR="0042540A" w:rsidRPr="000F47F0" w:rsidRDefault="0042540A" w:rsidP="0042540A">
            <w:pPr>
              <w:pStyle w:val="ConsPlusNormal"/>
              <w:jc w:val="center"/>
              <w:rPr>
                <w:rFonts w:ascii="Times New Roman" w:hAnsi="Times New Roman" w:cs="Times New Roman"/>
                <w:sz w:val="24"/>
                <w:szCs w:val="24"/>
              </w:rPr>
            </w:pPr>
          </w:p>
        </w:tc>
        <w:tc>
          <w:tcPr>
            <w:tcW w:w="1702" w:type="dxa"/>
            <w:vMerge/>
          </w:tcPr>
          <w:p w:rsidR="0042540A" w:rsidRDefault="0042540A" w:rsidP="0042540A">
            <w:pPr>
              <w:pStyle w:val="ConsPlusNormal"/>
              <w:jc w:val="center"/>
              <w:rPr>
                <w:rFonts w:ascii="Times New Roman" w:hAnsi="Times New Roman" w:cs="Times New Roman"/>
                <w:sz w:val="24"/>
                <w:szCs w:val="24"/>
              </w:rPr>
            </w:pPr>
          </w:p>
        </w:tc>
        <w:tc>
          <w:tcPr>
            <w:tcW w:w="2126" w:type="dxa"/>
            <w:gridSpan w:val="3"/>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3</w:t>
            </w:r>
          </w:p>
        </w:tc>
        <w:tc>
          <w:tcPr>
            <w:tcW w:w="2126" w:type="dxa"/>
            <w:gridSpan w:val="3"/>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4</w:t>
            </w:r>
          </w:p>
        </w:tc>
        <w:tc>
          <w:tcPr>
            <w:tcW w:w="2126" w:type="dxa"/>
            <w:gridSpan w:val="3"/>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5</w:t>
            </w:r>
          </w:p>
        </w:tc>
        <w:tc>
          <w:tcPr>
            <w:tcW w:w="2268" w:type="dxa"/>
            <w:gridSpan w:val="3"/>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6</w:t>
            </w:r>
          </w:p>
        </w:tc>
      </w:tr>
      <w:tr w:rsidR="0042540A" w:rsidRPr="000F47F0" w:rsidTr="0042540A">
        <w:trPr>
          <w:trHeight w:val="405"/>
        </w:trPr>
        <w:tc>
          <w:tcPr>
            <w:tcW w:w="425" w:type="dxa"/>
            <w:vMerge/>
          </w:tcPr>
          <w:p w:rsidR="0042540A" w:rsidRPr="000F47F0" w:rsidRDefault="0042540A" w:rsidP="0042540A">
            <w:pPr>
              <w:pStyle w:val="ConsPlusNormal"/>
              <w:jc w:val="center"/>
              <w:rPr>
                <w:rFonts w:ascii="Times New Roman" w:hAnsi="Times New Roman" w:cs="Times New Roman"/>
                <w:sz w:val="24"/>
                <w:szCs w:val="24"/>
              </w:rPr>
            </w:pPr>
          </w:p>
        </w:tc>
        <w:tc>
          <w:tcPr>
            <w:tcW w:w="1702" w:type="dxa"/>
            <w:vMerge/>
          </w:tcPr>
          <w:p w:rsidR="0042540A" w:rsidRDefault="0042540A" w:rsidP="0042540A">
            <w:pPr>
              <w:pStyle w:val="ConsPlusNormal"/>
              <w:jc w:val="center"/>
              <w:rPr>
                <w:rFonts w:ascii="Times New Roman" w:hAnsi="Times New Roman" w:cs="Times New Roman"/>
                <w:sz w:val="24"/>
                <w:szCs w:val="24"/>
              </w:rPr>
            </w:pPr>
          </w:p>
        </w:tc>
        <w:tc>
          <w:tcPr>
            <w:tcW w:w="708"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708"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c>
          <w:tcPr>
            <w:tcW w:w="708"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c>
          <w:tcPr>
            <w:tcW w:w="709"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c>
          <w:tcPr>
            <w:tcW w:w="708"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r>
      <w:tr w:rsidR="0042540A" w:rsidRPr="000F47F0" w:rsidTr="0042540A">
        <w:trPr>
          <w:trHeight w:val="190"/>
        </w:trPr>
        <w:tc>
          <w:tcPr>
            <w:tcW w:w="425"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1</w:t>
            </w:r>
          </w:p>
        </w:tc>
        <w:tc>
          <w:tcPr>
            <w:tcW w:w="1702"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2</w:t>
            </w:r>
          </w:p>
        </w:tc>
        <w:tc>
          <w:tcPr>
            <w:tcW w:w="708"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3.1</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3.2</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3.3</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4.1</w:t>
            </w:r>
          </w:p>
        </w:tc>
        <w:tc>
          <w:tcPr>
            <w:tcW w:w="708"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4.2</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4.3</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5.1</w:t>
            </w:r>
          </w:p>
        </w:tc>
        <w:tc>
          <w:tcPr>
            <w:tcW w:w="709" w:type="dxa"/>
          </w:tcPr>
          <w:p w:rsidR="0042540A" w:rsidRPr="00763ED3" w:rsidRDefault="0042540A" w:rsidP="0042540A">
            <w:pPr>
              <w:pStyle w:val="ConsPlusNormal"/>
              <w:jc w:val="center"/>
              <w:rPr>
                <w:rFonts w:ascii="Times New Roman" w:hAnsi="Times New Roman" w:cs="Times New Roman"/>
                <w:b/>
                <w:sz w:val="24"/>
                <w:szCs w:val="24"/>
              </w:rPr>
            </w:pPr>
            <w:r w:rsidRPr="00763ED3">
              <w:rPr>
                <w:rFonts w:ascii="Times New Roman" w:hAnsi="Times New Roman" w:cs="Times New Roman"/>
                <w:b/>
                <w:sz w:val="24"/>
                <w:szCs w:val="24"/>
              </w:rPr>
              <w:t>5.2</w:t>
            </w:r>
          </w:p>
        </w:tc>
        <w:tc>
          <w:tcPr>
            <w:tcW w:w="708" w:type="dxa"/>
          </w:tcPr>
          <w:p w:rsidR="0042540A" w:rsidRPr="00763ED3" w:rsidRDefault="0042540A" w:rsidP="0042540A">
            <w:pPr>
              <w:pStyle w:val="ConsPlusNormal"/>
              <w:jc w:val="center"/>
              <w:rPr>
                <w:rFonts w:ascii="Times New Roman" w:hAnsi="Times New Roman" w:cs="Times New Roman"/>
                <w:b/>
                <w:sz w:val="24"/>
                <w:szCs w:val="24"/>
              </w:rPr>
            </w:pPr>
            <w:r w:rsidRPr="00763ED3">
              <w:rPr>
                <w:rFonts w:ascii="Times New Roman" w:hAnsi="Times New Roman" w:cs="Times New Roman"/>
                <w:b/>
                <w:sz w:val="24"/>
                <w:szCs w:val="24"/>
              </w:rPr>
              <w:t>5.3</w:t>
            </w:r>
          </w:p>
        </w:tc>
        <w:tc>
          <w:tcPr>
            <w:tcW w:w="709"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6.1</w:t>
            </w:r>
          </w:p>
        </w:tc>
        <w:tc>
          <w:tcPr>
            <w:tcW w:w="851"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6.2</w:t>
            </w:r>
          </w:p>
        </w:tc>
        <w:tc>
          <w:tcPr>
            <w:tcW w:w="708" w:type="dxa"/>
          </w:tcPr>
          <w:p w:rsidR="0042540A" w:rsidRPr="003A7582" w:rsidRDefault="0042540A" w:rsidP="0042540A">
            <w:pPr>
              <w:pStyle w:val="ConsPlusNormal"/>
              <w:jc w:val="center"/>
              <w:rPr>
                <w:rFonts w:ascii="Times New Roman" w:hAnsi="Times New Roman" w:cs="Times New Roman"/>
                <w:b/>
                <w:sz w:val="24"/>
                <w:szCs w:val="24"/>
              </w:rPr>
            </w:pPr>
            <w:r w:rsidRPr="003A7582">
              <w:rPr>
                <w:rFonts w:ascii="Times New Roman" w:hAnsi="Times New Roman" w:cs="Times New Roman"/>
                <w:b/>
                <w:sz w:val="24"/>
                <w:szCs w:val="24"/>
              </w:rPr>
              <w:t>6.3</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1.</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Центральная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93,8</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120,6</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134,1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1,3</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1,3</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1,3</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0,2</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0,2</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0,2</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2.</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Центральная детская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19,6</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25,2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28,0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13,9</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19,9</w:t>
            </w:r>
          </w:p>
        </w:tc>
        <w:tc>
          <w:tcPr>
            <w:tcW w:w="709" w:type="dxa"/>
          </w:tcPr>
          <w:p w:rsidR="0042540A" w:rsidRPr="002536FD" w:rsidRDefault="0042540A" w:rsidP="0042540A">
            <w:pPr>
              <w:pStyle w:val="ConsPlusNormal"/>
              <w:rPr>
                <w:rFonts w:ascii="Times New Roman" w:hAnsi="Times New Roman" w:cs="Times New Roman"/>
                <w:sz w:val="24"/>
                <w:szCs w:val="24"/>
              </w:rPr>
            </w:pPr>
            <w:r>
              <w:rPr>
                <w:rFonts w:ascii="Times New Roman" w:hAnsi="Times New Roman" w:cs="Times New Roman"/>
                <w:sz w:val="24"/>
                <w:szCs w:val="24"/>
              </w:rPr>
              <w:t>21,4</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0,4</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0,4</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0,4</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Бахметьевская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16,1</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20,7</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23,0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10,1</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10,1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4E0734">
              <w:rPr>
                <w:rFonts w:ascii="Times New Roman" w:hAnsi="Times New Roman" w:cs="Times New Roman"/>
                <w:sz w:val="24"/>
                <w:szCs w:val="24"/>
              </w:rPr>
              <w:t>10,</w:t>
            </w:r>
            <w:r>
              <w:rPr>
                <w:rFonts w:ascii="Times New Roman" w:hAnsi="Times New Roman" w:cs="Times New Roman"/>
                <w:sz w:val="24"/>
                <w:szCs w:val="24"/>
              </w:rPr>
              <w:t>6</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Большедмит</w:t>
            </w:r>
            <w:r>
              <w:rPr>
                <w:rFonts w:ascii="Times New Roman" w:hAnsi="Times New Roman" w:cs="Times New Roman"/>
                <w:sz w:val="24"/>
                <w:szCs w:val="24"/>
              </w:rPr>
              <w:t>-</w:t>
            </w:r>
            <w:r w:rsidRPr="002536FD">
              <w:rPr>
                <w:rFonts w:ascii="Times New Roman" w:hAnsi="Times New Roman" w:cs="Times New Roman"/>
                <w:sz w:val="24"/>
                <w:szCs w:val="24"/>
              </w:rPr>
              <w:t>риевскаясельская</w:t>
            </w:r>
            <w:proofErr w:type="spellEnd"/>
            <w:r w:rsidRPr="002536FD">
              <w:rPr>
                <w:rFonts w:ascii="Times New Roman" w:hAnsi="Times New Roman" w:cs="Times New Roman"/>
                <w:sz w:val="24"/>
                <w:szCs w:val="24"/>
              </w:rPr>
              <w:t xml:space="preserve">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9,2</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11,8</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3,6</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3,6</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Большекопен</w:t>
            </w:r>
            <w:r>
              <w:rPr>
                <w:rFonts w:ascii="Times New Roman" w:hAnsi="Times New Roman" w:cs="Times New Roman"/>
                <w:sz w:val="24"/>
                <w:szCs w:val="24"/>
              </w:rPr>
              <w:t>-</w:t>
            </w:r>
            <w:r w:rsidRPr="002536FD">
              <w:rPr>
                <w:rFonts w:ascii="Times New Roman" w:hAnsi="Times New Roman" w:cs="Times New Roman"/>
                <w:sz w:val="24"/>
                <w:szCs w:val="24"/>
              </w:rPr>
              <w:t>скаясельская</w:t>
            </w:r>
            <w:proofErr w:type="spellEnd"/>
            <w:r w:rsidRPr="002536FD">
              <w:rPr>
                <w:rFonts w:ascii="Times New Roman" w:hAnsi="Times New Roman" w:cs="Times New Roman"/>
                <w:sz w:val="24"/>
                <w:szCs w:val="24"/>
              </w:rPr>
              <w:t xml:space="preserve">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7,7</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9,9</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536FD">
              <w:rPr>
                <w:rFonts w:ascii="Times New Roman" w:hAnsi="Times New Roman" w:cs="Times New Roman"/>
                <w:sz w:val="24"/>
                <w:szCs w:val="24"/>
              </w:rPr>
              <w:t>,0</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2,0</w:t>
            </w:r>
          </w:p>
        </w:tc>
        <w:tc>
          <w:tcPr>
            <w:tcW w:w="709" w:type="dxa"/>
          </w:tcPr>
          <w:p w:rsidR="0042540A" w:rsidRPr="004E0734" w:rsidRDefault="0042540A" w:rsidP="0042540A">
            <w:pPr>
              <w:pStyle w:val="ConsPlusNormal"/>
              <w:jc w:val="center"/>
              <w:rPr>
                <w:rFonts w:ascii="Times New Roman" w:hAnsi="Times New Roman" w:cs="Times New Roman"/>
                <w:sz w:val="24"/>
                <w:szCs w:val="24"/>
              </w:rPr>
            </w:pPr>
            <w:r w:rsidRPr="004E0734">
              <w:rPr>
                <w:rFonts w:ascii="Times New Roman" w:hAnsi="Times New Roman" w:cs="Times New Roman"/>
                <w:sz w:val="24"/>
                <w:szCs w:val="24"/>
              </w:rPr>
              <w:t>2,</w:t>
            </w:r>
            <w:r>
              <w:rPr>
                <w:rFonts w:ascii="Times New Roman" w:hAnsi="Times New Roman" w:cs="Times New Roman"/>
                <w:sz w:val="24"/>
                <w:szCs w:val="24"/>
              </w:rPr>
              <w:t>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Большерельне</w:t>
            </w:r>
            <w:r>
              <w:rPr>
                <w:rFonts w:ascii="Times New Roman" w:hAnsi="Times New Roman" w:cs="Times New Roman"/>
                <w:sz w:val="24"/>
                <w:szCs w:val="24"/>
              </w:rPr>
              <w:t>-</w:t>
            </w:r>
            <w:r w:rsidRPr="002536FD">
              <w:rPr>
                <w:rFonts w:ascii="Times New Roman" w:hAnsi="Times New Roman" w:cs="Times New Roman"/>
                <w:sz w:val="24"/>
                <w:szCs w:val="24"/>
              </w:rPr>
              <w:t>нская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8,4</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10,8</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12,0</w:t>
            </w:r>
          </w:p>
        </w:tc>
        <w:tc>
          <w:tcPr>
            <w:tcW w:w="709" w:type="dxa"/>
          </w:tcPr>
          <w:p w:rsidR="0042540A" w:rsidRPr="008F26AF" w:rsidRDefault="0042540A" w:rsidP="0042540A">
            <w:pPr>
              <w:pStyle w:val="ConsPlusNormal"/>
              <w:jc w:val="center"/>
              <w:rPr>
                <w:rFonts w:ascii="Times New Roman" w:hAnsi="Times New Roman" w:cs="Times New Roman"/>
                <w:sz w:val="24"/>
                <w:szCs w:val="24"/>
                <w:highlight w:val="yellow"/>
              </w:rPr>
            </w:pPr>
            <w:r w:rsidRPr="008F26AF">
              <w:rPr>
                <w:rFonts w:ascii="Times New Roman" w:hAnsi="Times New Roman" w:cs="Times New Roman"/>
                <w:sz w:val="24"/>
                <w:szCs w:val="24"/>
              </w:rPr>
              <w:t>3,0</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3,0</w:t>
            </w:r>
          </w:p>
        </w:tc>
        <w:tc>
          <w:tcPr>
            <w:tcW w:w="709" w:type="dxa"/>
          </w:tcPr>
          <w:p w:rsidR="0042540A" w:rsidRPr="008F26AF" w:rsidRDefault="0042540A" w:rsidP="0042540A">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3,5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Бутырская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13,4</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17,1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Гремячинская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7,7</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9,9</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2,8</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2,8</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Двоенская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6,3</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2,5</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2,5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 xml:space="preserve">Ключевская сельская </w:t>
            </w:r>
            <w:r w:rsidRPr="002536FD">
              <w:rPr>
                <w:rFonts w:ascii="Times New Roman" w:hAnsi="Times New Roman" w:cs="Times New Roman"/>
                <w:sz w:val="24"/>
                <w:szCs w:val="24"/>
              </w:rPr>
              <w:lastRenderedPageBreak/>
              <w:t>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r w:rsidRPr="002536FD">
              <w:rPr>
                <w:rFonts w:ascii="Times New Roman" w:hAnsi="Times New Roman" w:cs="Times New Roman"/>
                <w:sz w:val="24"/>
                <w:szCs w:val="24"/>
              </w:rPr>
              <w:t>,</w:t>
            </w:r>
            <w:r>
              <w:rPr>
                <w:rFonts w:ascii="Times New Roman" w:hAnsi="Times New Roman" w:cs="Times New Roman"/>
                <w:sz w:val="24"/>
                <w:szCs w:val="24"/>
              </w:rPr>
              <w:t>0</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3,0</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3,0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r>
              <w:rPr>
                <w:rFonts w:ascii="Times New Roman" w:hAnsi="Times New Roman" w:cs="Times New Roman"/>
                <w:sz w:val="24"/>
                <w:szCs w:val="24"/>
              </w:rPr>
              <w:t>,1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11</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Невежкинская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5</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Новокрасав</w:t>
            </w:r>
            <w:r>
              <w:rPr>
                <w:rFonts w:ascii="Times New Roman" w:hAnsi="Times New Roman" w:cs="Times New Roman"/>
                <w:sz w:val="24"/>
                <w:szCs w:val="24"/>
              </w:rPr>
              <w:t>-</w:t>
            </w:r>
            <w:r w:rsidRPr="002536FD">
              <w:rPr>
                <w:rFonts w:ascii="Times New Roman" w:hAnsi="Times New Roman" w:cs="Times New Roman"/>
                <w:sz w:val="24"/>
                <w:szCs w:val="24"/>
              </w:rPr>
              <w:t>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9,6</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13,8</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4,2</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4,2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4E0734">
              <w:rPr>
                <w:rFonts w:ascii="Times New Roman" w:hAnsi="Times New Roman" w:cs="Times New Roman"/>
                <w:sz w:val="24"/>
                <w:szCs w:val="24"/>
              </w:rPr>
              <w:t>4,</w:t>
            </w:r>
            <w:r>
              <w:rPr>
                <w:rFonts w:ascii="Times New Roman" w:hAnsi="Times New Roman" w:cs="Times New Roman"/>
                <w:sz w:val="24"/>
                <w:szCs w:val="24"/>
              </w:rPr>
              <w:t>2</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rPr>
          <w:trHeight w:val="562"/>
        </w:trPr>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Октябрьская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10,5</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2536FD">
              <w:rPr>
                <w:rFonts w:ascii="Times New Roman" w:hAnsi="Times New Roman" w:cs="Times New Roman"/>
                <w:sz w:val="24"/>
                <w:szCs w:val="24"/>
              </w:rPr>
              <w:t>,3</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A551EA">
              <w:rPr>
                <w:rFonts w:ascii="Times New Roman" w:hAnsi="Times New Roman" w:cs="Times New Roman"/>
                <w:sz w:val="24"/>
                <w:szCs w:val="24"/>
              </w:rPr>
              <w:t>,3</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5,3</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14</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Раздольнов</w:t>
            </w:r>
            <w:r>
              <w:rPr>
                <w:rFonts w:ascii="Times New Roman" w:hAnsi="Times New Roman" w:cs="Times New Roman"/>
                <w:sz w:val="24"/>
                <w:szCs w:val="24"/>
              </w:rPr>
              <w:t>-</w:t>
            </w:r>
            <w:r w:rsidRPr="002536FD">
              <w:rPr>
                <w:rFonts w:ascii="Times New Roman" w:hAnsi="Times New Roman" w:cs="Times New Roman"/>
                <w:sz w:val="24"/>
                <w:szCs w:val="24"/>
              </w:rPr>
              <w:t>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3,2</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3,2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Урицкая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11,7</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3,4</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3,4</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16</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Чадаевская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709" w:type="dxa"/>
          </w:tcPr>
          <w:p w:rsidR="0042540A" w:rsidRDefault="0042540A" w:rsidP="0042540A">
            <w:pPr>
              <w:jc w:val="center"/>
            </w:pPr>
            <w:r>
              <w:t>6,5</w:t>
            </w:r>
          </w:p>
        </w:tc>
        <w:tc>
          <w:tcPr>
            <w:tcW w:w="709" w:type="dxa"/>
          </w:tcPr>
          <w:p w:rsidR="0042540A" w:rsidRDefault="0042540A" w:rsidP="0042540A">
            <w:pPr>
              <w:jc w:val="center"/>
            </w:pPr>
            <w:r>
              <w:t>7,2</w:t>
            </w:r>
          </w:p>
        </w:tc>
        <w:tc>
          <w:tcPr>
            <w:tcW w:w="709" w:type="dxa"/>
          </w:tcPr>
          <w:p w:rsidR="0042540A" w:rsidRDefault="0042540A" w:rsidP="0042540A">
            <w:pPr>
              <w:jc w:val="center"/>
            </w:pPr>
            <w:r w:rsidRPr="005F3DBA">
              <w:t>1,3</w:t>
            </w:r>
          </w:p>
        </w:tc>
        <w:tc>
          <w:tcPr>
            <w:tcW w:w="708" w:type="dxa"/>
          </w:tcPr>
          <w:p w:rsidR="0042540A" w:rsidRDefault="0042540A" w:rsidP="0042540A">
            <w:pPr>
              <w:jc w:val="center"/>
            </w:pPr>
            <w:r w:rsidRPr="005F3DBA">
              <w:t>1,3</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17</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Шереметьевская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0</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3,</w:t>
            </w:r>
            <w:r>
              <w:rPr>
                <w:rFonts w:ascii="Times New Roman" w:hAnsi="Times New Roman" w:cs="Times New Roman"/>
                <w:sz w:val="24"/>
                <w:szCs w:val="24"/>
              </w:rPr>
              <w:t>3</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18</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jc w:val="both"/>
              <w:rPr>
                <w:rFonts w:ascii="Times New Roman" w:hAnsi="Times New Roman" w:cs="Times New Roman"/>
                <w:sz w:val="24"/>
                <w:szCs w:val="24"/>
                <w:lang w:val="en-US"/>
              </w:rPr>
            </w:pPr>
            <w:proofErr w:type="spellStart"/>
            <w:r w:rsidRPr="002536FD">
              <w:rPr>
                <w:rFonts w:ascii="Times New Roman" w:hAnsi="Times New Roman" w:cs="Times New Roman"/>
                <w:sz w:val="24"/>
                <w:szCs w:val="24"/>
              </w:rPr>
              <w:t>Ширококарамышская</w:t>
            </w:r>
            <w:proofErr w:type="spellEnd"/>
            <w:r w:rsidRPr="002536FD">
              <w:rPr>
                <w:rFonts w:ascii="Times New Roman" w:hAnsi="Times New Roman" w:cs="Times New Roman"/>
                <w:sz w:val="24"/>
                <w:szCs w:val="24"/>
              </w:rPr>
              <w:t xml:space="preserve"> сельская библиотек</w:t>
            </w:r>
            <w:r w:rsidRPr="002536FD">
              <w:rPr>
                <w:rFonts w:ascii="Times New Roman" w:hAnsi="Times New Roman" w:cs="Times New Roman"/>
                <w:sz w:val="24"/>
                <w:szCs w:val="24"/>
                <w:lang w:val="en-US"/>
              </w:rPr>
              <w:t>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16,6</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23,0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536FD">
              <w:rPr>
                <w:rFonts w:ascii="Times New Roman" w:hAnsi="Times New Roman" w:cs="Times New Roman"/>
                <w:sz w:val="24"/>
                <w:szCs w:val="24"/>
              </w:rPr>
              <w:t>,2</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A551EA">
              <w:rPr>
                <w:rFonts w:ascii="Times New Roman" w:hAnsi="Times New Roman" w:cs="Times New Roman"/>
                <w:sz w:val="24"/>
                <w:szCs w:val="24"/>
              </w:rPr>
              <w:t>,2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5,2</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proofErr w:type="spellStart"/>
            <w:r w:rsidRPr="002536FD">
              <w:rPr>
                <w:rFonts w:ascii="Times New Roman" w:hAnsi="Times New Roman" w:cs="Times New Roman"/>
                <w:sz w:val="24"/>
                <w:szCs w:val="24"/>
              </w:rPr>
              <w:t>Юнгеровская</w:t>
            </w:r>
            <w:proofErr w:type="spellEnd"/>
            <w:r w:rsidRPr="002536FD">
              <w:rPr>
                <w:rFonts w:ascii="Times New Roman" w:hAnsi="Times New Roman" w:cs="Times New Roman"/>
                <w:sz w:val="24"/>
                <w:szCs w:val="24"/>
              </w:rPr>
              <w:t xml:space="preserve">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w:t>
            </w:r>
            <w:r>
              <w:rPr>
                <w:rFonts w:ascii="Times New Roman" w:hAnsi="Times New Roman" w:cs="Times New Roman"/>
                <w:sz w:val="24"/>
                <w:szCs w:val="24"/>
              </w:rPr>
              <w:t>5</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0,</w:t>
            </w:r>
            <w:r>
              <w:rPr>
                <w:rFonts w:ascii="Times New Roman" w:hAnsi="Times New Roman" w:cs="Times New Roman"/>
                <w:sz w:val="24"/>
                <w:szCs w:val="24"/>
              </w:rPr>
              <w:t>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rPr>
          <w:trHeight w:val="1050"/>
        </w:trPr>
        <w:tc>
          <w:tcPr>
            <w:tcW w:w="425"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w:t>
            </w:r>
            <w:r w:rsidRPr="002536FD">
              <w:rPr>
                <w:rFonts w:ascii="Times New Roman" w:hAnsi="Times New Roman" w:cs="Times New Roman"/>
                <w:sz w:val="24"/>
                <w:szCs w:val="24"/>
              </w:rPr>
              <w:t>.</w:t>
            </w:r>
          </w:p>
        </w:tc>
        <w:tc>
          <w:tcPr>
            <w:tcW w:w="1702" w:type="dxa"/>
          </w:tcPr>
          <w:p w:rsidR="0042540A" w:rsidRPr="002536FD" w:rsidRDefault="0042540A" w:rsidP="0042540A">
            <w:pPr>
              <w:pStyle w:val="ConsPlusNormal"/>
              <w:rPr>
                <w:rFonts w:ascii="Times New Roman" w:hAnsi="Times New Roman" w:cs="Times New Roman"/>
                <w:sz w:val="24"/>
                <w:szCs w:val="24"/>
              </w:rPr>
            </w:pPr>
            <w:r w:rsidRPr="002536FD">
              <w:rPr>
                <w:rFonts w:ascii="Times New Roman" w:hAnsi="Times New Roman" w:cs="Times New Roman"/>
                <w:sz w:val="24"/>
                <w:szCs w:val="24"/>
              </w:rPr>
              <w:t>Яблочная сельская  библиотека</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5,7</w:t>
            </w:r>
          </w:p>
        </w:tc>
        <w:tc>
          <w:tcPr>
            <w:tcW w:w="709" w:type="dxa"/>
          </w:tcPr>
          <w:p w:rsidR="0042540A" w:rsidRPr="00857485"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7,4</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1,5</w:t>
            </w:r>
          </w:p>
        </w:tc>
        <w:tc>
          <w:tcPr>
            <w:tcW w:w="708" w:type="dxa"/>
          </w:tcPr>
          <w:p w:rsidR="0042540A" w:rsidRPr="00A551EA" w:rsidRDefault="0042540A" w:rsidP="0042540A">
            <w:pPr>
              <w:pStyle w:val="ConsPlusNormal"/>
              <w:jc w:val="center"/>
              <w:rPr>
                <w:rFonts w:ascii="Times New Roman" w:hAnsi="Times New Roman" w:cs="Times New Roman"/>
                <w:sz w:val="24"/>
                <w:szCs w:val="24"/>
              </w:rPr>
            </w:pPr>
            <w:r w:rsidRPr="00A551EA">
              <w:rPr>
                <w:rFonts w:ascii="Times New Roman" w:hAnsi="Times New Roman" w:cs="Times New Roman"/>
                <w:sz w:val="24"/>
                <w:szCs w:val="24"/>
              </w:rPr>
              <w:t>1,5</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9"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w:t>
            </w:r>
          </w:p>
        </w:tc>
        <w:tc>
          <w:tcPr>
            <w:tcW w:w="708" w:type="dxa"/>
          </w:tcPr>
          <w:p w:rsidR="0042540A" w:rsidRPr="00942D8E" w:rsidRDefault="0042540A" w:rsidP="0042540A">
            <w:pPr>
              <w:pStyle w:val="ConsPlusNormal"/>
              <w:jc w:val="center"/>
              <w:rPr>
                <w:rFonts w:ascii="Times New Roman" w:hAnsi="Times New Roman" w:cs="Times New Roman"/>
                <w:sz w:val="24"/>
                <w:szCs w:val="24"/>
              </w:rPr>
            </w:pPr>
            <w:r w:rsidRPr="00942D8E">
              <w:rPr>
                <w:rFonts w:ascii="Times New Roman" w:hAnsi="Times New Roman" w:cs="Times New Roman"/>
                <w:sz w:val="24"/>
                <w:szCs w:val="24"/>
              </w:rPr>
              <w:t>0,1</w:t>
            </w:r>
          </w:p>
        </w:tc>
        <w:tc>
          <w:tcPr>
            <w:tcW w:w="709" w:type="dxa"/>
          </w:tcPr>
          <w:p w:rsidR="0042540A" w:rsidRPr="002536FD" w:rsidRDefault="0042540A" w:rsidP="0042540A">
            <w:pPr>
              <w:pStyle w:val="ConsPlusNormal"/>
              <w:jc w:val="center"/>
              <w:rPr>
                <w:rFonts w:ascii="Times New Roman" w:hAnsi="Times New Roman" w:cs="Times New Roman"/>
                <w:sz w:val="24"/>
                <w:szCs w:val="24"/>
              </w:rPr>
            </w:pPr>
            <w:r w:rsidRPr="002536FD">
              <w:rPr>
                <w:rFonts w:ascii="Times New Roman" w:hAnsi="Times New Roman" w:cs="Times New Roman"/>
                <w:sz w:val="24"/>
                <w:szCs w:val="24"/>
              </w:rPr>
              <w:t>0,1</w:t>
            </w:r>
          </w:p>
        </w:tc>
        <w:tc>
          <w:tcPr>
            <w:tcW w:w="851"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Pr>
          <w:p w:rsidR="0042540A" w:rsidRPr="002536FD"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0,1</w:t>
            </w:r>
          </w:p>
        </w:tc>
      </w:tr>
      <w:tr w:rsidR="0042540A" w:rsidRPr="002536FD" w:rsidTr="0042540A">
        <w:tc>
          <w:tcPr>
            <w:tcW w:w="2127" w:type="dxa"/>
            <w:gridSpan w:val="2"/>
          </w:tcPr>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Итого:</w:t>
            </w:r>
          </w:p>
        </w:tc>
        <w:tc>
          <w:tcPr>
            <w:tcW w:w="708" w:type="dxa"/>
          </w:tcPr>
          <w:p w:rsidR="0042540A" w:rsidRPr="008879F1"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273,0</w:t>
            </w:r>
          </w:p>
        </w:tc>
        <w:tc>
          <w:tcPr>
            <w:tcW w:w="709" w:type="dxa"/>
          </w:tcPr>
          <w:p w:rsidR="0042540A" w:rsidRPr="008879F1"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351,0</w:t>
            </w:r>
          </w:p>
        </w:tc>
        <w:tc>
          <w:tcPr>
            <w:tcW w:w="709" w:type="dxa"/>
          </w:tcPr>
          <w:p w:rsidR="0042540A" w:rsidRPr="008879F1"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390,0</w:t>
            </w:r>
          </w:p>
        </w:tc>
        <w:tc>
          <w:tcPr>
            <w:tcW w:w="709" w:type="dxa"/>
          </w:tcPr>
          <w:p w:rsidR="0042540A" w:rsidRPr="000917C4" w:rsidRDefault="0042540A" w:rsidP="0042540A">
            <w:pPr>
              <w:pStyle w:val="ConsPlusNormal"/>
              <w:jc w:val="center"/>
              <w:rPr>
                <w:rFonts w:ascii="Times New Roman" w:hAnsi="Times New Roman" w:cs="Times New Roman"/>
                <w:b/>
                <w:sz w:val="24"/>
                <w:szCs w:val="24"/>
              </w:rPr>
            </w:pPr>
            <w:r w:rsidRPr="000917C4">
              <w:rPr>
                <w:rFonts w:ascii="Times New Roman" w:hAnsi="Times New Roman" w:cs="Times New Roman"/>
                <w:b/>
                <w:sz w:val="24"/>
                <w:szCs w:val="24"/>
              </w:rPr>
              <w:t>77,5</w:t>
            </w:r>
          </w:p>
        </w:tc>
        <w:tc>
          <w:tcPr>
            <w:tcW w:w="708" w:type="dxa"/>
          </w:tcPr>
          <w:p w:rsidR="0042540A" w:rsidRPr="000917C4"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r w:rsidRPr="000917C4">
              <w:rPr>
                <w:rFonts w:ascii="Times New Roman" w:hAnsi="Times New Roman" w:cs="Times New Roman"/>
                <w:b/>
                <w:sz w:val="24"/>
                <w:szCs w:val="24"/>
              </w:rPr>
              <w:t>3,5</w:t>
            </w:r>
          </w:p>
        </w:tc>
        <w:tc>
          <w:tcPr>
            <w:tcW w:w="709" w:type="dxa"/>
          </w:tcPr>
          <w:p w:rsidR="0042540A" w:rsidRPr="000917C4"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90,0</w:t>
            </w:r>
          </w:p>
        </w:tc>
        <w:tc>
          <w:tcPr>
            <w:tcW w:w="709" w:type="dxa"/>
          </w:tcPr>
          <w:p w:rsidR="0042540A" w:rsidRPr="00942D8E" w:rsidRDefault="0042540A" w:rsidP="0042540A">
            <w:pPr>
              <w:pStyle w:val="ConsPlusNormal"/>
              <w:jc w:val="center"/>
              <w:rPr>
                <w:rFonts w:ascii="Times New Roman" w:hAnsi="Times New Roman" w:cs="Times New Roman"/>
                <w:b/>
                <w:sz w:val="24"/>
                <w:szCs w:val="24"/>
              </w:rPr>
            </w:pPr>
            <w:r w:rsidRPr="00942D8E">
              <w:rPr>
                <w:rFonts w:ascii="Times New Roman" w:hAnsi="Times New Roman" w:cs="Times New Roman"/>
                <w:b/>
                <w:sz w:val="24"/>
                <w:szCs w:val="24"/>
              </w:rPr>
              <w:t>2,4</w:t>
            </w:r>
          </w:p>
        </w:tc>
        <w:tc>
          <w:tcPr>
            <w:tcW w:w="709" w:type="dxa"/>
          </w:tcPr>
          <w:p w:rsidR="0042540A" w:rsidRPr="00942D8E" w:rsidRDefault="0042540A" w:rsidP="0042540A">
            <w:pPr>
              <w:pStyle w:val="ConsPlusNormal"/>
              <w:jc w:val="center"/>
              <w:rPr>
                <w:rFonts w:ascii="Times New Roman" w:hAnsi="Times New Roman" w:cs="Times New Roman"/>
                <w:b/>
                <w:sz w:val="24"/>
                <w:szCs w:val="24"/>
              </w:rPr>
            </w:pPr>
            <w:r w:rsidRPr="00942D8E">
              <w:rPr>
                <w:rFonts w:ascii="Times New Roman" w:hAnsi="Times New Roman" w:cs="Times New Roman"/>
                <w:b/>
                <w:sz w:val="24"/>
                <w:szCs w:val="24"/>
              </w:rPr>
              <w:t>2,4</w:t>
            </w:r>
          </w:p>
        </w:tc>
        <w:tc>
          <w:tcPr>
            <w:tcW w:w="708" w:type="dxa"/>
          </w:tcPr>
          <w:p w:rsidR="0042540A" w:rsidRPr="00942D8E" w:rsidRDefault="0042540A" w:rsidP="0042540A">
            <w:pPr>
              <w:pStyle w:val="ConsPlusNormal"/>
              <w:jc w:val="center"/>
              <w:rPr>
                <w:rFonts w:ascii="Times New Roman" w:hAnsi="Times New Roman" w:cs="Times New Roman"/>
                <w:b/>
                <w:sz w:val="24"/>
                <w:szCs w:val="24"/>
              </w:rPr>
            </w:pPr>
            <w:r w:rsidRPr="00942D8E">
              <w:rPr>
                <w:rFonts w:ascii="Times New Roman" w:hAnsi="Times New Roman" w:cs="Times New Roman"/>
                <w:b/>
                <w:sz w:val="24"/>
                <w:szCs w:val="24"/>
              </w:rPr>
              <w:t>2,4</w:t>
            </w:r>
          </w:p>
        </w:tc>
        <w:tc>
          <w:tcPr>
            <w:tcW w:w="709" w:type="dxa"/>
          </w:tcPr>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2,2</w:t>
            </w:r>
          </w:p>
        </w:tc>
        <w:tc>
          <w:tcPr>
            <w:tcW w:w="851" w:type="dxa"/>
          </w:tcPr>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2,2</w:t>
            </w:r>
          </w:p>
        </w:tc>
        <w:tc>
          <w:tcPr>
            <w:tcW w:w="708" w:type="dxa"/>
          </w:tcPr>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2,2</w:t>
            </w:r>
          </w:p>
        </w:tc>
      </w:tr>
    </w:tbl>
    <w:p w:rsidR="0042540A" w:rsidRDefault="0042540A" w:rsidP="0042540A">
      <w:pPr>
        <w:pStyle w:val="ConsPlusNormal"/>
        <w:outlineLvl w:val="3"/>
        <w:rPr>
          <w:rFonts w:ascii="Times New Roman" w:hAnsi="Times New Roman" w:cs="Times New Roman"/>
          <w:sz w:val="24"/>
          <w:szCs w:val="24"/>
        </w:rPr>
      </w:pPr>
    </w:p>
    <w:p w:rsidR="0042540A" w:rsidRDefault="0042540A" w:rsidP="0042540A">
      <w:pPr>
        <w:pStyle w:val="ConsPlusNormal"/>
        <w:jc w:val="center"/>
        <w:outlineLvl w:val="3"/>
        <w:rPr>
          <w:rFonts w:ascii="Times New Roman" w:hAnsi="Times New Roman" w:cs="Times New Roman"/>
          <w:b/>
          <w:sz w:val="24"/>
          <w:szCs w:val="24"/>
        </w:rPr>
      </w:pPr>
    </w:p>
    <w:p w:rsidR="0042540A" w:rsidRDefault="0042540A" w:rsidP="0042540A">
      <w:pPr>
        <w:pStyle w:val="ConsPlusNormal"/>
        <w:jc w:val="center"/>
        <w:outlineLvl w:val="3"/>
        <w:rPr>
          <w:rFonts w:ascii="Times New Roman" w:hAnsi="Times New Roman" w:cs="Times New Roman"/>
          <w:b/>
          <w:sz w:val="24"/>
          <w:szCs w:val="24"/>
        </w:rPr>
      </w:pPr>
    </w:p>
    <w:p w:rsidR="0042540A" w:rsidRPr="008879F1" w:rsidRDefault="0042540A" w:rsidP="0042540A">
      <w:pPr>
        <w:pStyle w:val="ConsPlusNormal"/>
        <w:jc w:val="center"/>
        <w:outlineLvl w:val="3"/>
        <w:rPr>
          <w:rFonts w:ascii="Times New Roman" w:hAnsi="Times New Roman" w:cs="Times New Roman"/>
          <w:b/>
          <w:sz w:val="24"/>
          <w:szCs w:val="24"/>
        </w:rPr>
      </w:pPr>
      <w:r w:rsidRPr="008879F1">
        <w:rPr>
          <w:rFonts w:ascii="Times New Roman" w:hAnsi="Times New Roman" w:cs="Times New Roman"/>
          <w:b/>
          <w:sz w:val="24"/>
          <w:szCs w:val="24"/>
        </w:rPr>
        <w:t>II. Приоритеты муниципальной политики в сфере реализации</w:t>
      </w:r>
      <w:r>
        <w:rPr>
          <w:rFonts w:ascii="Times New Roman" w:hAnsi="Times New Roman" w:cs="Times New Roman"/>
          <w:b/>
          <w:sz w:val="24"/>
          <w:szCs w:val="24"/>
        </w:rPr>
        <w:t xml:space="preserve"> </w:t>
      </w:r>
      <w:r w:rsidRPr="008879F1">
        <w:rPr>
          <w:rFonts w:ascii="Times New Roman" w:hAnsi="Times New Roman" w:cs="Times New Roman"/>
          <w:b/>
          <w:sz w:val="24"/>
          <w:szCs w:val="24"/>
        </w:rPr>
        <w:t xml:space="preserve">подпрограммы, </w:t>
      </w:r>
    </w:p>
    <w:p w:rsidR="0042540A" w:rsidRPr="008879F1" w:rsidRDefault="0042540A" w:rsidP="0042540A">
      <w:pPr>
        <w:pStyle w:val="ConsPlusNormal"/>
        <w:jc w:val="center"/>
        <w:outlineLvl w:val="3"/>
        <w:rPr>
          <w:rFonts w:ascii="Times New Roman" w:hAnsi="Times New Roman" w:cs="Times New Roman"/>
          <w:b/>
          <w:sz w:val="24"/>
          <w:szCs w:val="24"/>
        </w:rPr>
      </w:pPr>
      <w:r w:rsidRPr="008879F1">
        <w:rPr>
          <w:rFonts w:ascii="Times New Roman" w:hAnsi="Times New Roman" w:cs="Times New Roman"/>
          <w:b/>
          <w:sz w:val="24"/>
          <w:szCs w:val="24"/>
        </w:rPr>
        <w:t>цели, задачи, целевые показатели, описание</w:t>
      </w:r>
    </w:p>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основных ожидаемых результатов, сроки и этапы реализации подпрограммы</w:t>
      </w:r>
    </w:p>
    <w:p w:rsidR="0042540A" w:rsidRPr="008879F1" w:rsidRDefault="0042540A" w:rsidP="0042540A">
      <w:pPr>
        <w:pStyle w:val="ConsPlusNormal"/>
        <w:jc w:val="both"/>
        <w:rPr>
          <w:rFonts w:ascii="Times New Roman" w:hAnsi="Times New Roman" w:cs="Times New Roman"/>
          <w:b/>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Гл</w:t>
      </w:r>
      <w:r>
        <w:rPr>
          <w:rFonts w:ascii="Times New Roman" w:hAnsi="Times New Roman" w:cs="Times New Roman"/>
          <w:sz w:val="24"/>
          <w:szCs w:val="24"/>
        </w:rPr>
        <w:t>авные приоритеты муниципальной</w:t>
      </w:r>
      <w:r w:rsidRPr="000F47F0">
        <w:rPr>
          <w:rFonts w:ascii="Times New Roman" w:hAnsi="Times New Roman" w:cs="Times New Roman"/>
          <w:sz w:val="24"/>
          <w:szCs w:val="24"/>
        </w:rPr>
        <w:t xml:space="preserve"> политики в сфере реализации подпрограммы сформулированы в следующих стратегических документах и правовых актах:</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Федеральный </w:t>
      </w:r>
      <w:hyperlink r:id="rId8" w:history="1">
        <w:r w:rsidRPr="000F47F0">
          <w:rPr>
            <w:rFonts w:ascii="Times New Roman" w:hAnsi="Times New Roman" w:cs="Times New Roman"/>
            <w:sz w:val="24"/>
            <w:szCs w:val="24"/>
          </w:rPr>
          <w:t>закон</w:t>
        </w:r>
      </w:hyperlink>
      <w:r w:rsidRPr="000F47F0">
        <w:rPr>
          <w:rFonts w:ascii="Times New Roman" w:hAnsi="Times New Roman" w:cs="Times New Roman"/>
          <w:sz w:val="24"/>
          <w:szCs w:val="24"/>
        </w:rPr>
        <w:t xml:space="preserve"> "О библиотечном деле";</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Национальная </w:t>
      </w:r>
      <w:hyperlink r:id="rId9" w:history="1">
        <w:r w:rsidRPr="000F47F0">
          <w:rPr>
            <w:rFonts w:ascii="Times New Roman" w:hAnsi="Times New Roman" w:cs="Times New Roman"/>
            <w:sz w:val="24"/>
            <w:szCs w:val="24"/>
          </w:rPr>
          <w:t>программа</w:t>
        </w:r>
      </w:hyperlink>
      <w:r w:rsidRPr="000F47F0">
        <w:rPr>
          <w:rFonts w:ascii="Times New Roman" w:hAnsi="Times New Roman" w:cs="Times New Roman"/>
          <w:sz w:val="24"/>
          <w:szCs w:val="24"/>
        </w:rPr>
        <w:t xml:space="preserve"> сохранения библиотечных фондов Российской Федерации;</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F47F0">
        <w:rPr>
          <w:rFonts w:ascii="Times New Roman" w:hAnsi="Times New Roman" w:cs="Times New Roman"/>
          <w:sz w:val="24"/>
          <w:szCs w:val="24"/>
        </w:rPr>
        <w:t>Федеральный закон Российской Федерации "Об обязательном экземпляре документов";</w:t>
      </w:r>
    </w:p>
    <w:p w:rsidR="0042540A" w:rsidRPr="000F47F0" w:rsidRDefault="0042540A" w:rsidP="0042540A">
      <w:pPr>
        <w:pStyle w:val="ConsPlusNormal"/>
        <w:ind w:firstLine="540"/>
        <w:jc w:val="both"/>
        <w:rPr>
          <w:rFonts w:ascii="Times New Roman" w:hAnsi="Times New Roman" w:cs="Times New Roman"/>
          <w:sz w:val="24"/>
          <w:szCs w:val="24"/>
        </w:rPr>
      </w:pPr>
      <w:r>
        <w:t xml:space="preserve">- </w:t>
      </w:r>
      <w:hyperlink r:id="rId10" w:history="1">
        <w:r w:rsidRPr="000F47F0">
          <w:rPr>
            <w:rFonts w:ascii="Times New Roman" w:hAnsi="Times New Roman" w:cs="Times New Roman"/>
            <w:sz w:val="24"/>
            <w:szCs w:val="24"/>
          </w:rPr>
          <w:t>Закон</w:t>
        </w:r>
      </w:hyperlink>
      <w:r w:rsidRPr="000F47F0">
        <w:rPr>
          <w:rFonts w:ascii="Times New Roman" w:hAnsi="Times New Roman" w:cs="Times New Roman"/>
          <w:sz w:val="24"/>
          <w:szCs w:val="24"/>
        </w:rPr>
        <w:t xml:space="preserve"> Саратовской области "Об обязательном экземпляре документов Саратовской области".</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Основной целью подпрограммы является сохранение и развитие библиотечного дела. Достижению намеченной цели будет способствовать решение следующих задач:</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обеспечение доступа граждан к фондам </w:t>
      </w:r>
      <w:r>
        <w:rPr>
          <w:rFonts w:ascii="Times New Roman" w:hAnsi="Times New Roman" w:cs="Times New Roman"/>
          <w:sz w:val="24"/>
          <w:szCs w:val="24"/>
        </w:rPr>
        <w:t>муниципальных</w:t>
      </w:r>
      <w:r w:rsidRPr="000F47F0">
        <w:rPr>
          <w:rFonts w:ascii="Times New Roman" w:hAnsi="Times New Roman" w:cs="Times New Roman"/>
          <w:sz w:val="24"/>
          <w:szCs w:val="24"/>
        </w:rPr>
        <w:t xml:space="preserve"> библиотек </w:t>
      </w:r>
      <w:r>
        <w:rPr>
          <w:rFonts w:ascii="Times New Roman" w:hAnsi="Times New Roman" w:cs="Times New Roman"/>
          <w:sz w:val="24"/>
          <w:szCs w:val="24"/>
        </w:rPr>
        <w:t>района</w:t>
      </w:r>
      <w:r w:rsidRPr="000F47F0">
        <w:rPr>
          <w:rFonts w:ascii="Times New Roman" w:hAnsi="Times New Roman" w:cs="Times New Roman"/>
          <w:sz w:val="24"/>
          <w:szCs w:val="24"/>
        </w:rPr>
        <w:t xml:space="preserve"> (в печатном и в электронном виде);</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приобщение детей и молодежи к чтению;</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обеспечение пополнения и сохранности библиотечного фонда.</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Целевые показатели:</w:t>
      </w:r>
    </w:p>
    <w:p w:rsidR="0042540A" w:rsidRPr="001046E0" w:rsidRDefault="0042540A" w:rsidP="0042540A">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591716">
        <w:rPr>
          <w:rFonts w:ascii="Times New Roman" w:hAnsi="Times New Roman" w:cs="Times New Roman"/>
          <w:sz w:val="24"/>
          <w:szCs w:val="24"/>
        </w:rPr>
        <w:t xml:space="preserve">количество обслуженного населения библиотеками района (число посещений), в том числе нестационарными формами и в электронном виде </w:t>
      </w:r>
      <w:r w:rsidRPr="001046E0">
        <w:rPr>
          <w:rFonts w:ascii="Times New Roman" w:hAnsi="Times New Roman" w:cs="Times New Roman"/>
          <w:color w:val="000000" w:themeColor="text1"/>
          <w:sz w:val="24"/>
          <w:szCs w:val="24"/>
        </w:rPr>
        <w:t xml:space="preserve">с </w:t>
      </w:r>
      <w:r>
        <w:rPr>
          <w:rFonts w:ascii="Times New Roman" w:hAnsi="Times New Roman" w:cs="Times New Roman"/>
          <w:color w:val="000000" w:themeColor="text1"/>
          <w:sz w:val="24"/>
          <w:szCs w:val="24"/>
        </w:rPr>
        <w:t>273,0</w:t>
      </w:r>
      <w:r w:rsidRPr="001046E0">
        <w:rPr>
          <w:rFonts w:ascii="Times New Roman" w:hAnsi="Times New Roman" w:cs="Times New Roman"/>
          <w:color w:val="000000" w:themeColor="text1"/>
          <w:sz w:val="24"/>
          <w:szCs w:val="24"/>
        </w:rPr>
        <w:t xml:space="preserve"> тыс. человек в 202</w:t>
      </w:r>
      <w:r>
        <w:rPr>
          <w:rFonts w:ascii="Times New Roman" w:hAnsi="Times New Roman" w:cs="Times New Roman"/>
          <w:color w:val="000000" w:themeColor="text1"/>
          <w:sz w:val="24"/>
          <w:szCs w:val="24"/>
        </w:rPr>
        <w:t>5 году, 351,0</w:t>
      </w:r>
      <w:r w:rsidRPr="001046E0">
        <w:rPr>
          <w:rFonts w:ascii="Times New Roman" w:hAnsi="Times New Roman" w:cs="Times New Roman"/>
          <w:color w:val="000000" w:themeColor="text1"/>
          <w:sz w:val="24"/>
          <w:szCs w:val="24"/>
        </w:rPr>
        <w:t xml:space="preserve"> тыс. человек в 202</w:t>
      </w:r>
      <w:r>
        <w:rPr>
          <w:rFonts w:ascii="Times New Roman" w:hAnsi="Times New Roman" w:cs="Times New Roman"/>
          <w:color w:val="000000" w:themeColor="text1"/>
          <w:sz w:val="24"/>
          <w:szCs w:val="24"/>
        </w:rPr>
        <w:t>6</w:t>
      </w:r>
      <w:r w:rsidRPr="001046E0">
        <w:rPr>
          <w:rFonts w:ascii="Times New Roman" w:hAnsi="Times New Roman" w:cs="Times New Roman"/>
          <w:color w:val="000000" w:themeColor="text1"/>
          <w:sz w:val="24"/>
          <w:szCs w:val="24"/>
        </w:rPr>
        <w:t xml:space="preserve"> году, до </w:t>
      </w:r>
      <w:r>
        <w:rPr>
          <w:rFonts w:ascii="Times New Roman" w:hAnsi="Times New Roman" w:cs="Times New Roman"/>
          <w:color w:val="000000" w:themeColor="text1"/>
          <w:sz w:val="24"/>
          <w:szCs w:val="24"/>
        </w:rPr>
        <w:t>390,0</w:t>
      </w:r>
      <w:r w:rsidRPr="001046E0">
        <w:rPr>
          <w:rFonts w:ascii="Times New Roman" w:hAnsi="Times New Roman" w:cs="Times New Roman"/>
          <w:color w:val="000000" w:themeColor="text1"/>
          <w:sz w:val="24"/>
          <w:szCs w:val="24"/>
        </w:rPr>
        <w:t>тыс. человек в 202</w:t>
      </w:r>
      <w:r>
        <w:rPr>
          <w:rFonts w:ascii="Times New Roman" w:hAnsi="Times New Roman" w:cs="Times New Roman"/>
          <w:color w:val="000000" w:themeColor="text1"/>
          <w:sz w:val="24"/>
          <w:szCs w:val="24"/>
        </w:rPr>
        <w:t>7</w:t>
      </w:r>
      <w:r w:rsidRPr="001046E0">
        <w:rPr>
          <w:rFonts w:ascii="Times New Roman" w:hAnsi="Times New Roman" w:cs="Times New Roman"/>
          <w:color w:val="000000" w:themeColor="text1"/>
          <w:sz w:val="24"/>
          <w:szCs w:val="24"/>
        </w:rPr>
        <w:t xml:space="preserve"> году;</w:t>
      </w:r>
    </w:p>
    <w:p w:rsidR="0042540A" w:rsidRPr="001046E0" w:rsidRDefault="0042540A" w:rsidP="0042540A">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дете</w:t>
      </w:r>
      <w:r>
        <w:rPr>
          <w:rFonts w:ascii="Times New Roman" w:hAnsi="Times New Roman" w:cs="Times New Roman"/>
          <w:sz w:val="24"/>
          <w:szCs w:val="24"/>
        </w:rPr>
        <w:t xml:space="preserve">й, посетивших библиотеки района </w:t>
      </w:r>
      <w:r>
        <w:rPr>
          <w:rFonts w:ascii="Times New Roman" w:hAnsi="Times New Roman" w:cs="Times New Roman"/>
          <w:color w:val="000000" w:themeColor="text1"/>
          <w:sz w:val="24"/>
          <w:szCs w:val="24"/>
        </w:rPr>
        <w:t>с 77,5</w:t>
      </w:r>
      <w:r w:rsidRPr="001046E0">
        <w:rPr>
          <w:rFonts w:ascii="Times New Roman" w:hAnsi="Times New Roman" w:cs="Times New Roman"/>
          <w:color w:val="000000" w:themeColor="text1"/>
          <w:sz w:val="24"/>
          <w:szCs w:val="24"/>
        </w:rPr>
        <w:t xml:space="preserve"> тыс. чел. в 202</w:t>
      </w:r>
      <w:r>
        <w:rPr>
          <w:rFonts w:ascii="Times New Roman" w:hAnsi="Times New Roman" w:cs="Times New Roman"/>
          <w:color w:val="000000" w:themeColor="text1"/>
          <w:sz w:val="24"/>
          <w:szCs w:val="24"/>
        </w:rPr>
        <w:t xml:space="preserve">5 году,  83,5 </w:t>
      </w:r>
      <w:r w:rsidRPr="001046E0">
        <w:rPr>
          <w:rFonts w:ascii="Times New Roman" w:hAnsi="Times New Roman" w:cs="Times New Roman"/>
          <w:color w:val="000000" w:themeColor="text1"/>
          <w:sz w:val="24"/>
          <w:szCs w:val="24"/>
        </w:rPr>
        <w:t>тыс. чел в 202</w:t>
      </w:r>
      <w:r>
        <w:rPr>
          <w:rFonts w:ascii="Times New Roman" w:hAnsi="Times New Roman" w:cs="Times New Roman"/>
          <w:color w:val="000000" w:themeColor="text1"/>
          <w:sz w:val="24"/>
          <w:szCs w:val="24"/>
        </w:rPr>
        <w:t xml:space="preserve">6 году, до 90,0 </w:t>
      </w:r>
      <w:r w:rsidRPr="001046E0">
        <w:rPr>
          <w:rFonts w:ascii="Times New Roman" w:hAnsi="Times New Roman" w:cs="Times New Roman"/>
          <w:color w:val="000000" w:themeColor="text1"/>
          <w:sz w:val="24"/>
          <w:szCs w:val="24"/>
        </w:rPr>
        <w:t>тыс. чел в 202</w:t>
      </w:r>
      <w:r>
        <w:rPr>
          <w:rFonts w:ascii="Times New Roman" w:hAnsi="Times New Roman" w:cs="Times New Roman"/>
          <w:color w:val="000000" w:themeColor="text1"/>
          <w:sz w:val="24"/>
          <w:szCs w:val="24"/>
        </w:rPr>
        <w:t xml:space="preserve">7 </w:t>
      </w:r>
      <w:r w:rsidRPr="001046E0">
        <w:rPr>
          <w:rFonts w:ascii="Times New Roman" w:hAnsi="Times New Roman" w:cs="Times New Roman"/>
          <w:color w:val="000000" w:themeColor="text1"/>
          <w:sz w:val="24"/>
          <w:szCs w:val="24"/>
        </w:rPr>
        <w:t xml:space="preserve">году; </w:t>
      </w:r>
    </w:p>
    <w:p w:rsidR="0042540A" w:rsidRPr="001046E0" w:rsidRDefault="0042540A" w:rsidP="0042540A">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экземпляров новых поступлений в библиотечные фонды общедост</w:t>
      </w:r>
      <w:r>
        <w:rPr>
          <w:rFonts w:ascii="Times New Roman" w:hAnsi="Times New Roman" w:cs="Times New Roman"/>
          <w:sz w:val="24"/>
          <w:szCs w:val="24"/>
        </w:rPr>
        <w:t xml:space="preserve">упных публичных библиотек </w:t>
      </w:r>
      <w:r w:rsidRPr="001046E0">
        <w:rPr>
          <w:rFonts w:ascii="Times New Roman" w:hAnsi="Times New Roman" w:cs="Times New Roman"/>
          <w:color w:val="000000" w:themeColor="text1"/>
          <w:sz w:val="24"/>
          <w:szCs w:val="24"/>
        </w:rPr>
        <w:t>с 202</w:t>
      </w:r>
      <w:r>
        <w:rPr>
          <w:rFonts w:ascii="Times New Roman" w:hAnsi="Times New Roman" w:cs="Times New Roman"/>
          <w:color w:val="000000" w:themeColor="text1"/>
          <w:sz w:val="24"/>
          <w:szCs w:val="24"/>
        </w:rPr>
        <w:t>5</w:t>
      </w:r>
      <w:r w:rsidRPr="001046E0">
        <w:rPr>
          <w:rFonts w:ascii="Times New Roman" w:hAnsi="Times New Roman" w:cs="Times New Roman"/>
          <w:color w:val="000000" w:themeColor="text1"/>
          <w:sz w:val="24"/>
          <w:szCs w:val="24"/>
        </w:rPr>
        <w:t xml:space="preserve"> года до </w:t>
      </w:r>
      <w:r>
        <w:rPr>
          <w:rFonts w:ascii="Times New Roman" w:hAnsi="Times New Roman" w:cs="Times New Roman"/>
          <w:color w:val="000000" w:themeColor="text1"/>
          <w:sz w:val="24"/>
          <w:szCs w:val="24"/>
        </w:rPr>
        <w:t>2027 года - не менее 2,4</w:t>
      </w:r>
      <w:r w:rsidRPr="001046E0">
        <w:rPr>
          <w:rFonts w:ascii="Times New Roman" w:hAnsi="Times New Roman" w:cs="Times New Roman"/>
          <w:color w:val="000000" w:themeColor="text1"/>
          <w:sz w:val="24"/>
          <w:szCs w:val="24"/>
        </w:rPr>
        <w:t xml:space="preserve"> тыс. экземпляров ежегодно;</w:t>
      </w:r>
    </w:p>
    <w:p w:rsidR="0042540A" w:rsidRPr="001046E0" w:rsidRDefault="0042540A" w:rsidP="0042540A">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количество мероприятий направленных на поп</w:t>
      </w:r>
      <w:r>
        <w:rPr>
          <w:rFonts w:ascii="Times New Roman" w:hAnsi="Times New Roman" w:cs="Times New Roman"/>
          <w:sz w:val="24"/>
          <w:szCs w:val="24"/>
        </w:rPr>
        <w:t xml:space="preserve">уляризацию книги и чтения </w:t>
      </w:r>
      <w:r w:rsidRPr="001046E0">
        <w:rPr>
          <w:rFonts w:ascii="Times New Roman" w:hAnsi="Times New Roman" w:cs="Times New Roman"/>
          <w:color w:val="000000" w:themeColor="text1"/>
          <w:sz w:val="24"/>
          <w:szCs w:val="24"/>
        </w:rPr>
        <w:t>с 202</w:t>
      </w:r>
      <w:r>
        <w:rPr>
          <w:rFonts w:ascii="Times New Roman" w:hAnsi="Times New Roman" w:cs="Times New Roman"/>
          <w:color w:val="000000" w:themeColor="text1"/>
          <w:sz w:val="24"/>
          <w:szCs w:val="24"/>
        </w:rPr>
        <w:t>5</w:t>
      </w:r>
      <w:r w:rsidRPr="001046E0">
        <w:rPr>
          <w:rFonts w:ascii="Times New Roman" w:hAnsi="Times New Roman" w:cs="Times New Roman"/>
          <w:color w:val="000000" w:themeColor="text1"/>
          <w:sz w:val="24"/>
          <w:szCs w:val="24"/>
        </w:rPr>
        <w:t xml:space="preserve"> года до 202</w:t>
      </w:r>
      <w:r>
        <w:rPr>
          <w:rFonts w:ascii="Times New Roman" w:hAnsi="Times New Roman" w:cs="Times New Roman"/>
          <w:color w:val="000000" w:themeColor="text1"/>
          <w:sz w:val="24"/>
          <w:szCs w:val="24"/>
        </w:rPr>
        <w:t>7</w:t>
      </w:r>
      <w:r w:rsidRPr="001046E0">
        <w:rPr>
          <w:rFonts w:ascii="Times New Roman" w:hAnsi="Times New Roman" w:cs="Times New Roman"/>
          <w:color w:val="000000" w:themeColor="text1"/>
          <w:sz w:val="24"/>
          <w:szCs w:val="24"/>
        </w:rPr>
        <w:t xml:space="preserve"> год - не менее 2,2 тыс. единиц ежегодно.</w:t>
      </w:r>
    </w:p>
    <w:p w:rsidR="0042540A"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Сохранение достигнутых показателей повышения оплаты труда, в целях реализации указа президента от 7 мая 2012 года №597 «О мероприятиях по реализации государственной социальной политики»:</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-работникам библиотек – до 100 % от планируемого среднемесячного дохода от трудовой деятельности по области.</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ожидаемыми результатами реализации подпрограммы должны стать:</w:t>
      </w:r>
    </w:p>
    <w:p w:rsidR="0042540A"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A1F5F">
        <w:rPr>
          <w:rFonts w:ascii="Times New Roman" w:hAnsi="Times New Roman" w:cs="Times New Roman"/>
          <w:sz w:val="24"/>
          <w:szCs w:val="24"/>
        </w:rPr>
        <w:t>увеличение уровня удовлетворенности населения качеством п</w:t>
      </w:r>
      <w:r>
        <w:rPr>
          <w:rFonts w:ascii="Times New Roman" w:hAnsi="Times New Roman" w:cs="Times New Roman"/>
          <w:sz w:val="24"/>
          <w:szCs w:val="24"/>
        </w:rPr>
        <w:t xml:space="preserve">редоставления </w:t>
      </w:r>
      <w:r w:rsidRPr="009A1F5F">
        <w:rPr>
          <w:rFonts w:ascii="Times New Roman" w:hAnsi="Times New Roman" w:cs="Times New Roman"/>
          <w:sz w:val="24"/>
          <w:szCs w:val="24"/>
        </w:rPr>
        <w:t xml:space="preserve">муниципальных услуг библиотеками </w:t>
      </w:r>
      <w:r>
        <w:rPr>
          <w:rFonts w:ascii="Times New Roman" w:hAnsi="Times New Roman" w:cs="Times New Roman"/>
          <w:sz w:val="24"/>
          <w:szCs w:val="24"/>
        </w:rPr>
        <w:t>района</w:t>
      </w:r>
      <w:r w:rsidRPr="009A1F5F">
        <w:rPr>
          <w:rFonts w:ascii="Times New Roman" w:hAnsi="Times New Roman" w:cs="Times New Roman"/>
          <w:sz w:val="24"/>
          <w:szCs w:val="24"/>
        </w:rPr>
        <w:t xml:space="preserve"> в </w:t>
      </w:r>
      <w:r w:rsidRPr="001046E0">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w:t>
      </w:r>
      <w:r w:rsidRPr="001046E0">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7</w:t>
      </w:r>
      <w:r w:rsidRPr="001046E0">
        <w:rPr>
          <w:rFonts w:ascii="Times New Roman" w:hAnsi="Times New Roman" w:cs="Times New Roman"/>
          <w:color w:val="000000" w:themeColor="text1"/>
          <w:sz w:val="24"/>
          <w:szCs w:val="24"/>
        </w:rPr>
        <w:t xml:space="preserve"> гг. – не менее 80% ежегодно</w:t>
      </w:r>
      <w:r>
        <w:rPr>
          <w:rFonts w:ascii="Times New Roman" w:hAnsi="Times New Roman" w:cs="Times New Roman"/>
          <w:sz w:val="24"/>
          <w:szCs w:val="24"/>
        </w:rPr>
        <w:t>;</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повышение интереса населения к книге и чтению.</w:t>
      </w:r>
    </w:p>
    <w:p w:rsidR="0042540A" w:rsidRPr="000F47F0" w:rsidRDefault="00192C47" w:rsidP="0042540A">
      <w:pPr>
        <w:pStyle w:val="ConsPlusNormal"/>
        <w:ind w:firstLine="540"/>
        <w:jc w:val="both"/>
        <w:rPr>
          <w:rFonts w:ascii="Times New Roman" w:hAnsi="Times New Roman" w:cs="Times New Roman"/>
          <w:sz w:val="24"/>
          <w:szCs w:val="24"/>
        </w:rPr>
      </w:pPr>
      <w:hyperlink w:anchor="P1303" w:history="1">
        <w:r w:rsidR="0042540A" w:rsidRPr="000F47F0">
          <w:rPr>
            <w:rFonts w:ascii="Times New Roman" w:hAnsi="Times New Roman" w:cs="Times New Roman"/>
            <w:sz w:val="24"/>
            <w:szCs w:val="24"/>
          </w:rPr>
          <w:t xml:space="preserve">Подпрограмма </w:t>
        </w:r>
      </w:hyperlink>
      <w:r w:rsidR="0042540A">
        <w:rPr>
          <w:rFonts w:ascii="Times New Roman" w:hAnsi="Times New Roman" w:cs="Times New Roman"/>
          <w:sz w:val="24"/>
          <w:szCs w:val="24"/>
        </w:rPr>
        <w:t>1</w:t>
      </w:r>
      <w:r w:rsidR="0042540A" w:rsidRPr="000F47F0">
        <w:rPr>
          <w:rFonts w:ascii="Times New Roman" w:hAnsi="Times New Roman" w:cs="Times New Roman"/>
          <w:sz w:val="24"/>
          <w:szCs w:val="24"/>
        </w:rPr>
        <w:t xml:space="preserve"> "Библиотеки" планиру</w:t>
      </w:r>
      <w:r w:rsidR="0042540A">
        <w:rPr>
          <w:rFonts w:ascii="Times New Roman" w:hAnsi="Times New Roman" w:cs="Times New Roman"/>
          <w:sz w:val="24"/>
          <w:szCs w:val="24"/>
        </w:rPr>
        <w:t xml:space="preserve">ется к реализации в течение 2025 – 2027 </w:t>
      </w:r>
      <w:r w:rsidR="0042540A" w:rsidRPr="000F47F0">
        <w:rPr>
          <w:rFonts w:ascii="Times New Roman" w:hAnsi="Times New Roman" w:cs="Times New Roman"/>
          <w:sz w:val="24"/>
          <w:szCs w:val="24"/>
        </w:rPr>
        <w:t>годов. Реализация подпрограммы не предусматривает этапы.</w:t>
      </w:r>
    </w:p>
    <w:p w:rsidR="0042540A" w:rsidRPr="000F47F0" w:rsidRDefault="0042540A" w:rsidP="0042540A">
      <w:pPr>
        <w:pStyle w:val="ConsPlusNormal"/>
        <w:jc w:val="both"/>
        <w:rPr>
          <w:rFonts w:ascii="Times New Roman" w:hAnsi="Times New Roman" w:cs="Times New Roman"/>
          <w:sz w:val="24"/>
          <w:szCs w:val="24"/>
        </w:rPr>
      </w:pPr>
    </w:p>
    <w:p w:rsidR="0042540A" w:rsidRPr="008879F1" w:rsidRDefault="0042540A" w:rsidP="0042540A">
      <w:pPr>
        <w:pStyle w:val="ConsPlusNormal"/>
        <w:jc w:val="center"/>
        <w:outlineLvl w:val="3"/>
        <w:rPr>
          <w:rFonts w:ascii="Times New Roman" w:hAnsi="Times New Roman" w:cs="Times New Roman"/>
          <w:b/>
          <w:sz w:val="24"/>
          <w:szCs w:val="24"/>
        </w:rPr>
      </w:pPr>
      <w:r w:rsidRPr="008879F1">
        <w:rPr>
          <w:rFonts w:ascii="Times New Roman" w:hAnsi="Times New Roman" w:cs="Times New Roman"/>
          <w:b/>
          <w:sz w:val="24"/>
          <w:szCs w:val="24"/>
        </w:rPr>
        <w:t>III. Характеристика мер муниципального регулирования</w:t>
      </w:r>
    </w:p>
    <w:p w:rsidR="0042540A" w:rsidRPr="000F47F0"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Меры налогового, тарифного регули</w:t>
      </w:r>
      <w:r>
        <w:rPr>
          <w:rFonts w:ascii="Times New Roman" w:hAnsi="Times New Roman" w:cs="Times New Roman"/>
          <w:sz w:val="24"/>
          <w:szCs w:val="24"/>
        </w:rPr>
        <w:t xml:space="preserve">рования, а также иные меры муниципального </w:t>
      </w:r>
      <w:r w:rsidRPr="000F47F0">
        <w:rPr>
          <w:rFonts w:ascii="Times New Roman" w:hAnsi="Times New Roman" w:cs="Times New Roman"/>
          <w:sz w:val="24"/>
          <w:szCs w:val="24"/>
        </w:rPr>
        <w:t>регулирования не предусматриваются.</w:t>
      </w:r>
    </w:p>
    <w:p w:rsidR="0042540A" w:rsidRPr="000F47F0" w:rsidRDefault="0042540A" w:rsidP="0042540A">
      <w:pPr>
        <w:pStyle w:val="ConsPlusNormal"/>
        <w:jc w:val="both"/>
        <w:rPr>
          <w:rFonts w:ascii="Times New Roman" w:hAnsi="Times New Roman" w:cs="Times New Roman"/>
          <w:sz w:val="24"/>
          <w:szCs w:val="24"/>
        </w:rPr>
      </w:pPr>
    </w:p>
    <w:p w:rsidR="0042540A" w:rsidRPr="008879F1" w:rsidRDefault="0042540A" w:rsidP="0042540A">
      <w:pPr>
        <w:pStyle w:val="ConsPlusNormal"/>
        <w:jc w:val="center"/>
        <w:outlineLvl w:val="3"/>
        <w:rPr>
          <w:rFonts w:ascii="Times New Roman" w:hAnsi="Times New Roman" w:cs="Times New Roman"/>
          <w:b/>
          <w:sz w:val="24"/>
          <w:szCs w:val="24"/>
        </w:rPr>
      </w:pPr>
      <w:r w:rsidRPr="008879F1">
        <w:rPr>
          <w:rFonts w:ascii="Times New Roman" w:hAnsi="Times New Roman" w:cs="Times New Roman"/>
          <w:b/>
          <w:sz w:val="24"/>
          <w:szCs w:val="24"/>
        </w:rPr>
        <w:t>IV. Характеристика мер правового регулирования</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Меры правового регулирования подпрограммы не предусматриваются.</w:t>
      </w:r>
    </w:p>
    <w:p w:rsidR="0042540A" w:rsidRPr="000F47F0" w:rsidRDefault="0042540A" w:rsidP="0042540A">
      <w:pPr>
        <w:pStyle w:val="ConsPlusNormal"/>
        <w:jc w:val="both"/>
        <w:rPr>
          <w:rFonts w:ascii="Times New Roman" w:hAnsi="Times New Roman" w:cs="Times New Roman"/>
          <w:sz w:val="24"/>
          <w:szCs w:val="24"/>
        </w:rPr>
      </w:pPr>
    </w:p>
    <w:p w:rsidR="0042540A" w:rsidRPr="008879F1" w:rsidRDefault="0042540A" w:rsidP="0042540A">
      <w:pPr>
        <w:pStyle w:val="ConsPlusNormal"/>
        <w:jc w:val="center"/>
        <w:outlineLvl w:val="3"/>
        <w:rPr>
          <w:rFonts w:ascii="Times New Roman" w:hAnsi="Times New Roman" w:cs="Times New Roman"/>
          <w:b/>
          <w:sz w:val="24"/>
          <w:szCs w:val="24"/>
        </w:rPr>
      </w:pPr>
      <w:r w:rsidRPr="008879F1">
        <w:rPr>
          <w:rFonts w:ascii="Times New Roman" w:hAnsi="Times New Roman" w:cs="Times New Roman"/>
          <w:b/>
          <w:sz w:val="24"/>
          <w:szCs w:val="24"/>
        </w:rPr>
        <w:t>V. Сводные показатели прогнозного объема выполнения</w:t>
      </w:r>
    </w:p>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МБУК «</w:t>
      </w:r>
      <w:proofErr w:type="spellStart"/>
      <w:r w:rsidRPr="008879F1">
        <w:rPr>
          <w:rFonts w:ascii="Times New Roman" w:hAnsi="Times New Roman" w:cs="Times New Roman"/>
          <w:b/>
          <w:sz w:val="24"/>
          <w:szCs w:val="24"/>
        </w:rPr>
        <w:t>Лысогорскаямежпоселенческая</w:t>
      </w:r>
      <w:proofErr w:type="spellEnd"/>
      <w:r w:rsidRPr="008879F1">
        <w:rPr>
          <w:rFonts w:ascii="Times New Roman" w:hAnsi="Times New Roman" w:cs="Times New Roman"/>
          <w:b/>
          <w:sz w:val="24"/>
          <w:szCs w:val="24"/>
        </w:rPr>
        <w:t xml:space="preserve"> центральная библиотека» муниципального задания на оказание физическим и (или) юридическим лицам</w:t>
      </w:r>
    </w:p>
    <w:p w:rsidR="0042540A" w:rsidRPr="008879F1" w:rsidRDefault="0042540A" w:rsidP="0042540A">
      <w:pPr>
        <w:pStyle w:val="ConsPlusNormal"/>
        <w:jc w:val="center"/>
        <w:rPr>
          <w:rFonts w:ascii="Times New Roman" w:hAnsi="Times New Roman" w:cs="Times New Roman"/>
          <w:b/>
          <w:sz w:val="24"/>
          <w:szCs w:val="24"/>
        </w:rPr>
      </w:pPr>
      <w:r w:rsidRPr="008879F1">
        <w:rPr>
          <w:rFonts w:ascii="Times New Roman" w:hAnsi="Times New Roman" w:cs="Times New Roman"/>
          <w:b/>
          <w:sz w:val="24"/>
          <w:szCs w:val="24"/>
        </w:rPr>
        <w:t>муниципальных услуг (выполнение работ)</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a3"/>
        <w:ind w:firstLine="567"/>
        <w:jc w:val="both"/>
      </w:pPr>
      <w:proofErr w:type="gramStart"/>
      <w:r>
        <w:t>Оказание муниципальной услуги "Организация</w:t>
      </w:r>
      <w:r w:rsidRPr="000F47F0">
        <w:t xml:space="preserve"> библиотечного</w:t>
      </w:r>
      <w:r>
        <w:t xml:space="preserve"> обслуживания населения </w:t>
      </w:r>
      <w:proofErr w:type="spellStart"/>
      <w:r>
        <w:t>межпоселенческими</w:t>
      </w:r>
      <w:proofErr w:type="spellEnd"/>
      <w:r w:rsidRPr="000F47F0">
        <w:t xml:space="preserve"> библиот</w:t>
      </w:r>
      <w:r>
        <w:t>еками, комплектование и обеспечение сохранности их библиотечных фондов» выполнение муниципальных</w:t>
      </w:r>
      <w:r w:rsidRPr="000F47F0">
        <w:t xml:space="preserve"> работ "Формирование и учет фондов библиотеки, библиографическая обработка документов и организация каталогов, обеспечение физического сохранения безопасности фонда библиотеки", "Проведение выставок, лекториев, смотров, конкурсов, конференций и иных программных мероприятий силами учреждения" осуществляется в рамках реал</w:t>
      </w:r>
      <w:r>
        <w:t>изации основных мероприятий:</w:t>
      </w:r>
      <w:proofErr w:type="gramEnd"/>
    </w:p>
    <w:p w:rsidR="0042540A" w:rsidRDefault="0042540A" w:rsidP="0042540A">
      <w:pPr>
        <w:pStyle w:val="a3"/>
        <w:ind w:firstLine="567"/>
        <w:jc w:val="both"/>
      </w:pPr>
      <w:r>
        <w:t>1</w:t>
      </w:r>
      <w:r w:rsidRPr="000F47F0">
        <w:t>.1</w:t>
      </w:r>
      <w:r>
        <w:t>.</w:t>
      </w:r>
      <w:r w:rsidRPr="000F47F0">
        <w:t xml:space="preserve"> "</w:t>
      </w:r>
      <w:r>
        <w:t>Оказание муниципальной</w:t>
      </w:r>
      <w:r w:rsidRPr="000F47F0">
        <w:t xml:space="preserve"> услуг</w:t>
      </w:r>
      <w:r>
        <w:t>и</w:t>
      </w:r>
      <w:r w:rsidRPr="000F47F0">
        <w:t xml:space="preserve"> населению библиотеками</w:t>
      </w:r>
      <w:r>
        <w:t>";</w:t>
      </w:r>
    </w:p>
    <w:p w:rsidR="0042540A" w:rsidRDefault="0042540A" w:rsidP="0042540A">
      <w:pPr>
        <w:pStyle w:val="a3"/>
        <w:ind w:firstLine="567"/>
        <w:jc w:val="both"/>
      </w:pPr>
      <w:r>
        <w:lastRenderedPageBreak/>
        <w:t xml:space="preserve">1.2. </w:t>
      </w:r>
      <w:r w:rsidRPr="000F47F0">
        <w:t>"</w:t>
      </w:r>
      <w:r w:rsidRPr="009A1F5F">
        <w:t xml:space="preserve">Обеспечение </w:t>
      </w:r>
      <w:proofErr w:type="gramStart"/>
      <w:r>
        <w:t xml:space="preserve">сохранения достигнутых показателей </w:t>
      </w:r>
      <w:r w:rsidRPr="009A1F5F">
        <w:t xml:space="preserve">повышения оплаты труда </w:t>
      </w:r>
      <w:r>
        <w:t>работников библиотек</w:t>
      </w:r>
      <w:proofErr w:type="gramEnd"/>
      <w:r w:rsidRPr="000F47F0">
        <w:t>"</w:t>
      </w:r>
      <w:r>
        <w:t>;</w:t>
      </w:r>
    </w:p>
    <w:p w:rsidR="0042540A" w:rsidRDefault="0042540A" w:rsidP="0042540A">
      <w:pPr>
        <w:pStyle w:val="a3"/>
        <w:ind w:firstLine="567"/>
        <w:jc w:val="both"/>
      </w:pPr>
      <w:r>
        <w:t xml:space="preserve">1.3. </w:t>
      </w:r>
      <w:r w:rsidRPr="000F47F0">
        <w:t>"</w:t>
      </w:r>
      <w:r>
        <w:t xml:space="preserve">Обеспечение </w:t>
      </w:r>
      <w:proofErr w:type="gramStart"/>
      <w:r>
        <w:t>сохранения достигнутых показателей повышения оплаты труда отдельных категорий работников бюджетной сферы</w:t>
      </w:r>
      <w:proofErr w:type="gramEnd"/>
      <w:r w:rsidRPr="000F47F0">
        <w:t>"</w:t>
      </w:r>
      <w:r>
        <w:t>;</w:t>
      </w:r>
    </w:p>
    <w:p w:rsidR="0042540A" w:rsidRDefault="0042540A" w:rsidP="0042540A">
      <w:pPr>
        <w:pStyle w:val="a3"/>
        <w:ind w:firstLine="567"/>
        <w:jc w:val="both"/>
      </w:pPr>
      <w:r>
        <w:t xml:space="preserve">1.4. </w:t>
      </w:r>
      <w:r w:rsidRPr="000F47F0">
        <w:t>"</w:t>
      </w:r>
      <w:r>
        <w:t>Содержание деятельности библиотек</w:t>
      </w:r>
      <w:r w:rsidRPr="000F47F0">
        <w:t xml:space="preserve"> "</w:t>
      </w:r>
      <w:r>
        <w:t>;</w:t>
      </w:r>
    </w:p>
    <w:p w:rsidR="0042540A" w:rsidRDefault="0042540A" w:rsidP="0042540A">
      <w:pPr>
        <w:pStyle w:val="a3"/>
        <w:ind w:firstLine="567"/>
        <w:jc w:val="both"/>
      </w:pPr>
      <w:r w:rsidRPr="0099010F">
        <w:t>1.5. «Комплектование фондов библиотек области»;</w:t>
      </w:r>
    </w:p>
    <w:p w:rsidR="0042540A" w:rsidRDefault="0042540A" w:rsidP="0042540A">
      <w:pPr>
        <w:pStyle w:val="a3"/>
        <w:ind w:firstLine="567"/>
        <w:jc w:val="both"/>
      </w:pPr>
      <w:r w:rsidRPr="0099010F">
        <w:t>1.6. «Государственная поддержка лучших сельских учреждений культуры»;</w:t>
      </w:r>
    </w:p>
    <w:p w:rsidR="0042540A" w:rsidRDefault="0042540A" w:rsidP="0042540A">
      <w:pPr>
        <w:pStyle w:val="a3"/>
        <w:ind w:firstLine="567"/>
        <w:jc w:val="both"/>
      </w:pPr>
      <w:r w:rsidRPr="0099010F">
        <w:t>1.7. «Государственная поддержка лучших работников сельских учреждений культуры».</w:t>
      </w:r>
    </w:p>
    <w:p w:rsidR="0042540A" w:rsidRDefault="0042540A" w:rsidP="0042540A">
      <w:pPr>
        <w:pStyle w:val="a3"/>
        <w:ind w:firstLine="567"/>
        <w:jc w:val="both"/>
      </w:pPr>
      <w:r>
        <w:t xml:space="preserve">Сводные </w:t>
      </w:r>
      <w:r w:rsidRPr="00435811">
        <w:t>показатели прогнозного объема выполнения</w:t>
      </w:r>
      <w:r>
        <w:t xml:space="preserve"> МБУК «</w:t>
      </w:r>
      <w:proofErr w:type="spellStart"/>
      <w:r>
        <w:t>Лысогорскаямежпоселенческая</w:t>
      </w:r>
      <w:proofErr w:type="spellEnd"/>
      <w:r>
        <w:t xml:space="preserve"> центральная библиотека» муниципального </w:t>
      </w:r>
      <w:r w:rsidRPr="00435811">
        <w:t>задани</w:t>
      </w:r>
      <w:r>
        <w:t xml:space="preserve">я на оказание </w:t>
      </w:r>
      <w:r w:rsidRPr="00435811">
        <w:t>физическим и (или) юридическим лицам</w:t>
      </w:r>
      <w:r>
        <w:t xml:space="preserve"> муниципальных</w:t>
      </w:r>
      <w:r w:rsidRPr="00435811">
        <w:t xml:space="preserve"> услуг (выполнение работ</w:t>
      </w:r>
      <w:proofErr w:type="gramStart"/>
      <w:r w:rsidRPr="00435811">
        <w:t>)</w:t>
      </w:r>
      <w:r w:rsidRPr="000F47F0">
        <w:t>п</w:t>
      </w:r>
      <w:proofErr w:type="gramEnd"/>
      <w:r w:rsidRPr="000F47F0">
        <w:t xml:space="preserve">риведены в </w:t>
      </w:r>
      <w:r>
        <w:t>приложении N 4 к муниципальной</w:t>
      </w:r>
      <w:r w:rsidRPr="000F47F0">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645EC3" w:rsidRDefault="0042540A" w:rsidP="0042540A">
      <w:pPr>
        <w:pStyle w:val="ConsPlusNormal"/>
        <w:jc w:val="center"/>
        <w:outlineLvl w:val="3"/>
        <w:rPr>
          <w:rFonts w:ascii="Times New Roman" w:hAnsi="Times New Roman" w:cs="Times New Roman"/>
          <w:b/>
          <w:sz w:val="24"/>
          <w:szCs w:val="24"/>
        </w:rPr>
      </w:pPr>
      <w:r w:rsidRPr="00645EC3">
        <w:rPr>
          <w:rFonts w:ascii="Times New Roman" w:hAnsi="Times New Roman" w:cs="Times New Roman"/>
          <w:b/>
          <w:sz w:val="24"/>
          <w:szCs w:val="24"/>
        </w:rPr>
        <w:t>VI. Характеристика основных мероприятий подпрограммы</w:t>
      </w:r>
    </w:p>
    <w:p w:rsidR="0042540A" w:rsidRPr="000F47F0" w:rsidRDefault="0042540A" w:rsidP="0042540A">
      <w:pPr>
        <w:pStyle w:val="ConsPlusNormal"/>
        <w:jc w:val="center"/>
        <w:outlineLvl w:val="3"/>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мероприятиями подпрограммы являются:</w:t>
      </w:r>
    </w:p>
    <w:p w:rsidR="0042540A" w:rsidRPr="000F47F0" w:rsidRDefault="0042540A" w:rsidP="0042540A">
      <w:pPr>
        <w:pStyle w:val="ConsPlusNormal"/>
        <w:ind w:firstLine="540"/>
        <w:jc w:val="both"/>
        <w:rPr>
          <w:rFonts w:ascii="Times New Roman" w:hAnsi="Times New Roman" w:cs="Times New Roman"/>
          <w:sz w:val="24"/>
          <w:szCs w:val="24"/>
        </w:rPr>
      </w:pPr>
      <w:r>
        <w:t xml:space="preserve">- </w:t>
      </w:r>
      <w:hyperlink w:anchor="P7883" w:history="1">
        <w:r>
          <w:rPr>
            <w:rFonts w:ascii="Times New Roman" w:hAnsi="Times New Roman" w:cs="Times New Roman"/>
            <w:sz w:val="24"/>
            <w:szCs w:val="24"/>
          </w:rPr>
          <w:t>основное мероприятие 1</w:t>
        </w:r>
        <w:r w:rsidRPr="000F47F0">
          <w:rPr>
            <w:rFonts w:ascii="Times New Roman" w:hAnsi="Times New Roman" w:cs="Times New Roman"/>
            <w:sz w:val="24"/>
            <w:szCs w:val="24"/>
          </w:rPr>
          <w:t>.1</w:t>
        </w:r>
      </w:hyperlink>
      <w:r>
        <w:rPr>
          <w:rFonts w:ascii="Times New Roman" w:hAnsi="Times New Roman" w:cs="Times New Roman"/>
          <w:sz w:val="24"/>
          <w:szCs w:val="24"/>
        </w:rPr>
        <w:t>«Оказание муниципальной</w:t>
      </w:r>
      <w:r w:rsidRPr="000F47F0">
        <w:rPr>
          <w:rFonts w:ascii="Times New Roman" w:hAnsi="Times New Roman" w:cs="Times New Roman"/>
          <w:sz w:val="24"/>
          <w:szCs w:val="24"/>
        </w:rPr>
        <w:t xml:space="preserve"> услуг</w:t>
      </w:r>
      <w:r>
        <w:rPr>
          <w:rFonts w:ascii="Times New Roman" w:hAnsi="Times New Roman" w:cs="Times New Roman"/>
          <w:sz w:val="24"/>
          <w:szCs w:val="24"/>
        </w:rPr>
        <w:t>и населению библиотеками»</w:t>
      </w:r>
      <w:r w:rsidRPr="000F47F0">
        <w:rPr>
          <w:rFonts w:ascii="Times New Roman" w:hAnsi="Times New Roman" w:cs="Times New Roman"/>
          <w:sz w:val="24"/>
          <w:szCs w:val="24"/>
        </w:rPr>
        <w:t>, в рамках которого будет осуществляться выполнение</w:t>
      </w:r>
      <w:r>
        <w:rPr>
          <w:rFonts w:ascii="Times New Roman" w:hAnsi="Times New Roman" w:cs="Times New Roman"/>
          <w:sz w:val="24"/>
          <w:szCs w:val="24"/>
        </w:rPr>
        <w:t xml:space="preserve"> установленного муниципального</w:t>
      </w:r>
      <w:r w:rsidRPr="000F47F0">
        <w:rPr>
          <w:rFonts w:ascii="Times New Roman" w:hAnsi="Times New Roman" w:cs="Times New Roman"/>
          <w:sz w:val="24"/>
          <w:szCs w:val="24"/>
        </w:rPr>
        <w:t xml:space="preserve"> задания;</w:t>
      </w:r>
    </w:p>
    <w:p w:rsidR="0042540A" w:rsidRDefault="0042540A" w:rsidP="0042540A">
      <w:pPr>
        <w:pStyle w:val="a3"/>
        <w:ind w:firstLine="540"/>
        <w:jc w:val="both"/>
      </w:pPr>
      <w:r>
        <w:t>- основное мероприятие 1.2 «</w:t>
      </w:r>
      <w:r w:rsidRPr="009A1F5F">
        <w:t xml:space="preserve">Обеспечение </w:t>
      </w:r>
      <w:r>
        <w:t xml:space="preserve">сохранения достигнутых показателей </w:t>
      </w:r>
      <w:r w:rsidRPr="009A1F5F">
        <w:t xml:space="preserve">повышения оплаты труда </w:t>
      </w:r>
      <w:r>
        <w:t>работников библиотек</w:t>
      </w:r>
      <w:proofErr w:type="gramStart"/>
      <w:r>
        <w:t>»</w:t>
      </w:r>
      <w:r w:rsidRPr="000F47F0">
        <w:t>в</w:t>
      </w:r>
      <w:proofErr w:type="gramEnd"/>
      <w:r w:rsidRPr="000F47F0">
        <w:t xml:space="preserve"> рамках которого будет осуществляться выполнение</w:t>
      </w:r>
      <w:r>
        <w:t xml:space="preserve"> установленного муниципального</w:t>
      </w:r>
      <w:r w:rsidRPr="000F47F0">
        <w:t xml:space="preserve"> задания</w:t>
      </w:r>
      <w:r>
        <w:t>;</w:t>
      </w:r>
    </w:p>
    <w:p w:rsidR="0042540A" w:rsidRDefault="0042540A" w:rsidP="0042540A">
      <w:pPr>
        <w:pStyle w:val="a3"/>
        <w:jc w:val="both"/>
      </w:pPr>
      <w:r>
        <w:t xml:space="preserve">- </w:t>
      </w:r>
      <w:hyperlink w:anchor="P7883" w:history="1">
        <w:r>
          <w:t>основное мероприятие 1</w:t>
        </w:r>
        <w:r w:rsidRPr="000F47F0">
          <w:t>.</w:t>
        </w:r>
        <w:r>
          <w:t>3</w:t>
        </w:r>
      </w:hyperlink>
      <w:r>
        <w:t>«</w:t>
      </w:r>
      <w:r w:rsidRPr="009A1F5F">
        <w:t xml:space="preserve">Обеспечение </w:t>
      </w:r>
      <w:r>
        <w:t xml:space="preserve">сохранения достигнутых показателей </w:t>
      </w:r>
      <w:r w:rsidRPr="009A1F5F">
        <w:t xml:space="preserve">повышения оплаты труда </w:t>
      </w:r>
      <w:r>
        <w:t>отдельных категорий работников бюджетной сферы</w:t>
      </w:r>
      <w:proofErr w:type="gramStart"/>
      <w:r>
        <w:t>»</w:t>
      </w:r>
      <w:r w:rsidRPr="000F47F0">
        <w:t>в</w:t>
      </w:r>
      <w:proofErr w:type="gramEnd"/>
      <w:r w:rsidRPr="000F47F0">
        <w:t xml:space="preserve"> рамках которого будет осуществляться выполнение</w:t>
      </w:r>
      <w:r>
        <w:t xml:space="preserve"> установленного муниципального</w:t>
      </w:r>
      <w:r w:rsidRPr="000F47F0">
        <w:t xml:space="preserve"> задания</w:t>
      </w:r>
      <w:r w:rsidRPr="00036C35">
        <w:t>;</w:t>
      </w:r>
    </w:p>
    <w:p w:rsidR="0042540A" w:rsidRDefault="0042540A" w:rsidP="0042540A">
      <w:pPr>
        <w:pStyle w:val="a3"/>
        <w:jc w:val="both"/>
      </w:pPr>
      <w:r>
        <w:t>- основное мероприятие 1.4. «Содержание деятельности библиотек»</w:t>
      </w:r>
      <w:r w:rsidRPr="000F47F0">
        <w:t xml:space="preserve">, в рамках </w:t>
      </w:r>
      <w:r>
        <w:t>которого будет осуществляться обеспечение функционирования организационно-экономической деятельности учреждения;</w:t>
      </w:r>
    </w:p>
    <w:p w:rsidR="0042540A" w:rsidRDefault="0042540A" w:rsidP="0042540A">
      <w:pPr>
        <w:pStyle w:val="a3"/>
        <w:jc w:val="both"/>
      </w:pPr>
      <w:r>
        <w:t>- основное мероприятие 1.5. «Комплектование фондов библиотек области»;</w:t>
      </w:r>
    </w:p>
    <w:p w:rsidR="0042540A" w:rsidRDefault="0042540A" w:rsidP="0042540A">
      <w:pPr>
        <w:pStyle w:val="a3"/>
        <w:jc w:val="both"/>
      </w:pPr>
      <w:r w:rsidRPr="00D066AE">
        <w:t>- осн</w:t>
      </w:r>
      <w:r>
        <w:t>овное мероприятие 1.6. «Государственная поддержка лучших сельских учреждений культуры</w:t>
      </w:r>
      <w:r w:rsidRPr="00D066AE">
        <w:t>»;</w:t>
      </w:r>
    </w:p>
    <w:p w:rsidR="0042540A" w:rsidRDefault="0042540A" w:rsidP="0042540A">
      <w:pPr>
        <w:pStyle w:val="a3"/>
        <w:jc w:val="both"/>
      </w:pPr>
      <w:r>
        <w:t>- основное мероприятие 1.7</w:t>
      </w:r>
      <w:r w:rsidRPr="00D066AE">
        <w:t>. «Государственная поддержка лучших</w:t>
      </w:r>
      <w:r>
        <w:t xml:space="preserve"> работников сельских учреждений культуры».</w:t>
      </w:r>
    </w:p>
    <w:p w:rsidR="0042540A" w:rsidRPr="000F47F0" w:rsidRDefault="00192C47" w:rsidP="0042540A">
      <w:pPr>
        <w:pStyle w:val="ConsPlusNormal"/>
        <w:ind w:firstLine="540"/>
        <w:jc w:val="both"/>
        <w:rPr>
          <w:rFonts w:ascii="Times New Roman" w:hAnsi="Times New Roman" w:cs="Times New Roman"/>
          <w:sz w:val="24"/>
          <w:szCs w:val="24"/>
        </w:rPr>
      </w:pPr>
      <w:hyperlink w:anchor="P7882" w:history="1">
        <w:r w:rsidR="0042540A" w:rsidRPr="000F47F0">
          <w:rPr>
            <w:rFonts w:ascii="Times New Roman" w:hAnsi="Times New Roman" w:cs="Times New Roman"/>
            <w:sz w:val="24"/>
            <w:szCs w:val="24"/>
          </w:rPr>
          <w:t>Перечень</w:t>
        </w:r>
      </w:hyperlink>
      <w:r w:rsidR="0042540A" w:rsidRPr="000F47F0">
        <w:rPr>
          <w:rFonts w:ascii="Times New Roman" w:hAnsi="Times New Roman" w:cs="Times New Roman"/>
          <w:sz w:val="24"/>
          <w:szCs w:val="24"/>
        </w:rPr>
        <w:t xml:space="preserve"> основных мероприятий подпрограммы приведен в </w:t>
      </w:r>
      <w:r w:rsidR="0042540A">
        <w:rPr>
          <w:rFonts w:ascii="Times New Roman" w:hAnsi="Times New Roman" w:cs="Times New Roman"/>
          <w:sz w:val="24"/>
          <w:szCs w:val="24"/>
        </w:rPr>
        <w:t>приложении N 2 к муниципальной</w:t>
      </w:r>
      <w:r w:rsidR="0042540A" w:rsidRPr="000F47F0">
        <w:rPr>
          <w:rFonts w:ascii="Times New Roman" w:hAnsi="Times New Roman" w:cs="Times New Roman"/>
          <w:sz w:val="24"/>
          <w:szCs w:val="24"/>
        </w:rPr>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2B7975" w:rsidRDefault="0042540A" w:rsidP="0042540A">
      <w:pPr>
        <w:pStyle w:val="ConsPlusNormal"/>
        <w:jc w:val="center"/>
        <w:outlineLvl w:val="3"/>
        <w:rPr>
          <w:rFonts w:ascii="Times New Roman" w:hAnsi="Times New Roman" w:cs="Times New Roman"/>
          <w:b/>
          <w:sz w:val="24"/>
          <w:szCs w:val="24"/>
        </w:rPr>
      </w:pPr>
      <w:r w:rsidRPr="002B7975">
        <w:rPr>
          <w:rFonts w:ascii="Times New Roman" w:hAnsi="Times New Roman" w:cs="Times New Roman"/>
          <w:b/>
          <w:sz w:val="24"/>
          <w:szCs w:val="24"/>
        </w:rPr>
        <w:t xml:space="preserve">VII. Информация об участии в реализации подпрограммы </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Органы</w:t>
      </w:r>
      <w:r>
        <w:rPr>
          <w:rFonts w:ascii="Times New Roman" w:hAnsi="Times New Roman" w:cs="Times New Roman"/>
          <w:sz w:val="24"/>
          <w:szCs w:val="24"/>
        </w:rPr>
        <w:t xml:space="preserve"> местного самоуправления района</w:t>
      </w:r>
      <w:r w:rsidRPr="000F47F0">
        <w:rPr>
          <w:rFonts w:ascii="Times New Roman" w:hAnsi="Times New Roman" w:cs="Times New Roman"/>
          <w:sz w:val="24"/>
          <w:szCs w:val="24"/>
        </w:rPr>
        <w:t xml:space="preserve"> участвуют в реализации</w:t>
      </w:r>
      <w:r>
        <w:rPr>
          <w:rFonts w:ascii="Times New Roman" w:hAnsi="Times New Roman" w:cs="Times New Roman"/>
          <w:sz w:val="24"/>
          <w:szCs w:val="24"/>
        </w:rPr>
        <w:t xml:space="preserve"> подпрограммы. М</w:t>
      </w:r>
      <w:r w:rsidRPr="000F47F0">
        <w:rPr>
          <w:rFonts w:ascii="Times New Roman" w:hAnsi="Times New Roman" w:cs="Times New Roman"/>
          <w:sz w:val="24"/>
          <w:szCs w:val="24"/>
        </w:rPr>
        <w:t>униципальн</w:t>
      </w:r>
      <w:r>
        <w:rPr>
          <w:rFonts w:ascii="Times New Roman" w:hAnsi="Times New Roman" w:cs="Times New Roman"/>
          <w:sz w:val="24"/>
          <w:szCs w:val="24"/>
        </w:rPr>
        <w:t>ые унитарные предприятия,</w:t>
      </w:r>
      <w:r w:rsidRPr="000F47F0">
        <w:rPr>
          <w:rFonts w:ascii="Times New Roman" w:hAnsi="Times New Roman" w:cs="Times New Roman"/>
          <w:sz w:val="24"/>
          <w:szCs w:val="24"/>
        </w:rPr>
        <w:t xml:space="preserve"> общественные, научные и иные организации</w:t>
      </w:r>
      <w:r>
        <w:rPr>
          <w:rFonts w:ascii="Times New Roman" w:hAnsi="Times New Roman" w:cs="Times New Roman"/>
          <w:sz w:val="24"/>
          <w:szCs w:val="24"/>
        </w:rPr>
        <w:t>,</w:t>
      </w:r>
      <w:r w:rsidRPr="000F47F0">
        <w:rPr>
          <w:rFonts w:ascii="Times New Roman" w:hAnsi="Times New Roman" w:cs="Times New Roman"/>
          <w:sz w:val="24"/>
          <w:szCs w:val="24"/>
        </w:rPr>
        <w:t xml:space="preserve"> участия в реализации подпрограммы не принимают.</w:t>
      </w:r>
    </w:p>
    <w:p w:rsidR="0042540A" w:rsidRPr="000F47F0" w:rsidRDefault="0042540A" w:rsidP="0042540A">
      <w:pPr>
        <w:pStyle w:val="ConsPlusNormal"/>
        <w:ind w:firstLine="540"/>
        <w:jc w:val="both"/>
        <w:rPr>
          <w:rFonts w:ascii="Times New Roman" w:hAnsi="Times New Roman" w:cs="Times New Roman"/>
          <w:sz w:val="24"/>
          <w:szCs w:val="24"/>
        </w:rPr>
      </w:pPr>
    </w:p>
    <w:p w:rsidR="0042540A" w:rsidRPr="006D1E30" w:rsidRDefault="0042540A" w:rsidP="0042540A">
      <w:pPr>
        <w:pStyle w:val="ConsPlusNormal"/>
        <w:jc w:val="center"/>
        <w:outlineLvl w:val="3"/>
        <w:rPr>
          <w:rFonts w:ascii="Times New Roman" w:hAnsi="Times New Roman" w:cs="Times New Roman"/>
          <w:b/>
          <w:sz w:val="24"/>
          <w:szCs w:val="24"/>
        </w:rPr>
      </w:pPr>
      <w:r w:rsidRPr="006D1E30">
        <w:rPr>
          <w:rFonts w:ascii="Times New Roman" w:hAnsi="Times New Roman" w:cs="Times New Roman"/>
          <w:b/>
          <w:sz w:val="24"/>
          <w:szCs w:val="24"/>
        </w:rPr>
        <w:t>VIII. Объем финансового обеспечения, необходимый</w:t>
      </w:r>
    </w:p>
    <w:p w:rsidR="0042540A" w:rsidRDefault="0042540A" w:rsidP="0042540A">
      <w:pPr>
        <w:pStyle w:val="ConsPlusNormal"/>
        <w:jc w:val="center"/>
        <w:rPr>
          <w:rFonts w:ascii="Times New Roman" w:hAnsi="Times New Roman" w:cs="Times New Roman"/>
          <w:b/>
          <w:sz w:val="24"/>
          <w:szCs w:val="24"/>
        </w:rPr>
      </w:pPr>
      <w:r w:rsidRPr="006D1E30">
        <w:rPr>
          <w:rFonts w:ascii="Times New Roman" w:hAnsi="Times New Roman" w:cs="Times New Roman"/>
          <w:b/>
          <w:sz w:val="24"/>
          <w:szCs w:val="24"/>
        </w:rPr>
        <w:t>для реализации подпрограммы</w:t>
      </w:r>
    </w:p>
    <w:p w:rsidR="0042540A" w:rsidRPr="006D1E30" w:rsidRDefault="0042540A" w:rsidP="0042540A">
      <w:pPr>
        <w:pStyle w:val="ConsPlusNormal"/>
        <w:jc w:val="center"/>
        <w:rPr>
          <w:rFonts w:ascii="Times New Roman" w:hAnsi="Times New Roman" w:cs="Times New Roman"/>
          <w:b/>
          <w:sz w:val="24"/>
          <w:szCs w:val="24"/>
        </w:rPr>
      </w:pPr>
    </w:p>
    <w:p w:rsidR="0042540A" w:rsidRPr="00C3199B" w:rsidRDefault="0042540A" w:rsidP="0042540A">
      <w:pPr>
        <w:pStyle w:val="ConsPlusNormal"/>
        <w:ind w:firstLine="540"/>
        <w:jc w:val="both"/>
        <w:rPr>
          <w:rFonts w:ascii="Times New Roman" w:hAnsi="Times New Roman" w:cs="Times New Roman"/>
          <w:sz w:val="24"/>
          <w:szCs w:val="24"/>
        </w:rPr>
      </w:pPr>
      <w:r w:rsidRPr="00C3199B">
        <w:rPr>
          <w:rFonts w:ascii="Times New Roman" w:hAnsi="Times New Roman" w:cs="Times New Roman"/>
          <w:sz w:val="24"/>
          <w:szCs w:val="24"/>
        </w:rPr>
        <w:t>Общий объем финансового обеспечения подпрограммы из всех источников фин</w:t>
      </w:r>
      <w:r>
        <w:rPr>
          <w:rFonts w:ascii="Times New Roman" w:hAnsi="Times New Roman" w:cs="Times New Roman"/>
          <w:sz w:val="24"/>
          <w:szCs w:val="24"/>
        </w:rPr>
        <w:t xml:space="preserve">ансирования составляет </w:t>
      </w:r>
      <w:r w:rsidR="0098385A">
        <w:rPr>
          <w:rFonts w:ascii="Times New Roman" w:hAnsi="Times New Roman" w:cs="Times New Roman"/>
          <w:sz w:val="24"/>
          <w:szCs w:val="24"/>
        </w:rPr>
        <w:t xml:space="preserve">31 306,74 </w:t>
      </w:r>
      <w:r w:rsidRPr="00C3199B">
        <w:rPr>
          <w:rFonts w:ascii="Times New Roman" w:hAnsi="Times New Roman" w:cs="Times New Roman"/>
          <w:sz w:val="24"/>
          <w:szCs w:val="24"/>
        </w:rPr>
        <w:t>тыс. рублей, в том числе:</w:t>
      </w:r>
    </w:p>
    <w:p w:rsidR="0042540A" w:rsidRDefault="0042540A" w:rsidP="0042540A">
      <w:pPr>
        <w:pStyle w:val="ConsPlusNormal"/>
        <w:jc w:val="both"/>
        <w:rPr>
          <w:rFonts w:ascii="Times New Roman" w:hAnsi="Times New Roman" w:cs="Times New Roman"/>
          <w:sz w:val="24"/>
          <w:szCs w:val="24"/>
        </w:rPr>
      </w:pP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15 368,46</w:t>
      </w:r>
      <w:r w:rsidR="0042540A" w:rsidRPr="00171D86">
        <w:rPr>
          <w:rFonts w:ascii="Times New Roman" w:hAnsi="Times New Roman" w:cs="Times New Roman"/>
          <w:sz w:val="24"/>
          <w:szCs w:val="24"/>
        </w:rPr>
        <w:t xml:space="preserve">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7 969,14</w:t>
      </w:r>
      <w:r w:rsidR="0042540A" w:rsidRPr="00171D86">
        <w:rPr>
          <w:rFonts w:ascii="Times New Roman" w:hAnsi="Times New Roman" w:cs="Times New Roman"/>
          <w:sz w:val="24"/>
          <w:szCs w:val="24"/>
        </w:rPr>
        <w:t xml:space="preserve">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7 969,14</w:t>
      </w:r>
      <w:r w:rsidR="0042540A" w:rsidRPr="00171D86">
        <w:rPr>
          <w:rFonts w:ascii="Times New Roman" w:hAnsi="Times New Roman" w:cs="Times New Roman"/>
          <w:sz w:val="24"/>
          <w:szCs w:val="24"/>
        </w:rPr>
        <w:t xml:space="preserve"> тыс. рублей;</w:t>
      </w:r>
    </w:p>
    <w:p w:rsidR="0042540A" w:rsidRPr="00171D86" w:rsidRDefault="0042540A" w:rsidP="0042540A">
      <w:pPr>
        <w:pStyle w:val="ConsPlusNormal"/>
        <w:jc w:val="both"/>
        <w:rPr>
          <w:rFonts w:ascii="Times New Roman" w:hAnsi="Times New Roman" w:cs="Times New Roman"/>
          <w:sz w:val="24"/>
          <w:szCs w:val="24"/>
        </w:rPr>
      </w:pPr>
      <w:r w:rsidRPr="00171D86">
        <w:rPr>
          <w:rFonts w:ascii="Times New Roman" w:hAnsi="Times New Roman" w:cs="Times New Roman"/>
          <w:sz w:val="24"/>
          <w:szCs w:val="24"/>
        </w:rPr>
        <w:t>из них:</w:t>
      </w:r>
    </w:p>
    <w:p w:rsidR="0042540A" w:rsidRPr="00171D86" w:rsidRDefault="0042540A" w:rsidP="0042540A">
      <w:pPr>
        <w:pStyle w:val="ConsPlusNormal"/>
        <w:jc w:val="both"/>
        <w:rPr>
          <w:rFonts w:ascii="Times New Roman" w:hAnsi="Times New Roman" w:cs="Times New Roman"/>
          <w:sz w:val="24"/>
          <w:szCs w:val="24"/>
        </w:rPr>
      </w:pPr>
      <w:r w:rsidRPr="00171D86">
        <w:rPr>
          <w:rFonts w:ascii="Times New Roman" w:hAnsi="Times New Roman" w:cs="Times New Roman"/>
          <w:sz w:val="24"/>
          <w:szCs w:val="24"/>
        </w:rPr>
        <w:t xml:space="preserve">местный бюджет  –  </w:t>
      </w:r>
      <w:r w:rsidR="0098385A">
        <w:rPr>
          <w:rFonts w:ascii="Times New Roman" w:hAnsi="Times New Roman" w:cs="Times New Roman"/>
          <w:sz w:val="24"/>
          <w:szCs w:val="24"/>
        </w:rPr>
        <w:t>23 695,05</w:t>
      </w:r>
      <w:r w:rsidRPr="00171D86">
        <w:rPr>
          <w:rFonts w:ascii="Times New Roman" w:hAnsi="Times New Roman" w:cs="Times New Roman"/>
          <w:sz w:val="24"/>
          <w:szCs w:val="24"/>
        </w:rPr>
        <w:t xml:space="preserve"> тыс. рублей, в том числе:</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171D86">
        <w:rPr>
          <w:rFonts w:ascii="Times New Roman" w:hAnsi="Times New Roman" w:cs="Times New Roman"/>
          <w:sz w:val="24"/>
          <w:szCs w:val="24"/>
        </w:rPr>
        <w:t xml:space="preserve"> год –</w:t>
      </w:r>
      <w:r>
        <w:rPr>
          <w:rFonts w:ascii="Times New Roman" w:hAnsi="Times New Roman" w:cs="Times New Roman"/>
          <w:sz w:val="24"/>
          <w:szCs w:val="24"/>
        </w:rPr>
        <w:t>7 756,77</w:t>
      </w:r>
      <w:r w:rsidR="0042540A" w:rsidRPr="00171D86">
        <w:rPr>
          <w:rFonts w:ascii="Times New Roman" w:hAnsi="Times New Roman" w:cs="Times New Roman"/>
          <w:sz w:val="24"/>
          <w:szCs w:val="24"/>
        </w:rPr>
        <w:t xml:space="preserve">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2026</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7 969,14</w:t>
      </w:r>
      <w:r w:rsidR="0042540A" w:rsidRPr="00171D86">
        <w:rPr>
          <w:rFonts w:ascii="Times New Roman" w:hAnsi="Times New Roman" w:cs="Times New Roman"/>
          <w:sz w:val="24"/>
          <w:szCs w:val="24"/>
        </w:rPr>
        <w:t xml:space="preserve">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 xml:space="preserve">7 969,14 тыс. </w:t>
      </w:r>
      <w:r w:rsidR="0042540A" w:rsidRPr="00171D86">
        <w:rPr>
          <w:rFonts w:ascii="Times New Roman" w:hAnsi="Times New Roman" w:cs="Times New Roman"/>
          <w:sz w:val="24"/>
          <w:szCs w:val="24"/>
        </w:rPr>
        <w:t>рублей;</w:t>
      </w:r>
    </w:p>
    <w:p w:rsidR="0042540A" w:rsidRDefault="0042540A" w:rsidP="0042540A">
      <w:pPr>
        <w:pStyle w:val="ConsPlusNormal"/>
        <w:jc w:val="both"/>
        <w:rPr>
          <w:rFonts w:ascii="Times New Roman" w:hAnsi="Times New Roman" w:cs="Times New Roman"/>
          <w:sz w:val="24"/>
          <w:szCs w:val="24"/>
        </w:rPr>
      </w:pPr>
    </w:p>
    <w:p w:rsidR="0042540A" w:rsidRPr="00171D86" w:rsidRDefault="0042540A" w:rsidP="0042540A">
      <w:pPr>
        <w:pStyle w:val="ConsPlusNormal"/>
        <w:jc w:val="both"/>
        <w:rPr>
          <w:rFonts w:ascii="Times New Roman" w:hAnsi="Times New Roman" w:cs="Times New Roman"/>
          <w:sz w:val="24"/>
          <w:szCs w:val="24"/>
        </w:rPr>
      </w:pPr>
      <w:r w:rsidRPr="00171D86">
        <w:rPr>
          <w:rFonts w:ascii="Times New Roman" w:hAnsi="Times New Roman" w:cs="Times New Roman"/>
          <w:sz w:val="24"/>
          <w:szCs w:val="24"/>
        </w:rPr>
        <w:t xml:space="preserve">областной бюджет –  </w:t>
      </w:r>
      <w:r w:rsidR="0098385A">
        <w:rPr>
          <w:rFonts w:ascii="Times New Roman" w:hAnsi="Times New Roman" w:cs="Times New Roman"/>
          <w:sz w:val="24"/>
          <w:szCs w:val="24"/>
        </w:rPr>
        <w:t>7 161, 69</w:t>
      </w:r>
      <w:r w:rsidRPr="00171D86">
        <w:rPr>
          <w:rFonts w:ascii="Times New Roman" w:hAnsi="Times New Roman" w:cs="Times New Roman"/>
          <w:sz w:val="24"/>
          <w:szCs w:val="24"/>
        </w:rPr>
        <w:t xml:space="preserve">  тыс. рублей, в том числе:</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171D86">
        <w:rPr>
          <w:rFonts w:ascii="Times New Roman" w:hAnsi="Times New Roman" w:cs="Times New Roman"/>
          <w:sz w:val="24"/>
          <w:szCs w:val="24"/>
        </w:rPr>
        <w:t xml:space="preserve"> год – </w:t>
      </w:r>
      <w:r>
        <w:rPr>
          <w:rFonts w:ascii="Times New Roman" w:hAnsi="Times New Roman" w:cs="Times New Roman"/>
          <w:sz w:val="24"/>
          <w:szCs w:val="24"/>
        </w:rPr>
        <w:t>7 161,69</w:t>
      </w:r>
      <w:r w:rsidR="0042540A" w:rsidRPr="00171D86">
        <w:rPr>
          <w:rFonts w:ascii="Times New Roman" w:hAnsi="Times New Roman" w:cs="Times New Roman"/>
          <w:sz w:val="24"/>
          <w:szCs w:val="24"/>
        </w:rPr>
        <w:t xml:space="preserve">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171D86">
        <w:rPr>
          <w:rFonts w:ascii="Times New Roman" w:hAnsi="Times New Roman" w:cs="Times New Roman"/>
          <w:sz w:val="24"/>
          <w:szCs w:val="24"/>
        </w:rPr>
        <w:t xml:space="preserve"> год – 0,00  тыс. рублей. </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171D86">
        <w:rPr>
          <w:rFonts w:ascii="Times New Roman" w:hAnsi="Times New Roman" w:cs="Times New Roman"/>
          <w:sz w:val="24"/>
          <w:szCs w:val="24"/>
        </w:rPr>
        <w:t xml:space="preserve"> год – 0,00  тыс. рублей. </w:t>
      </w:r>
    </w:p>
    <w:p w:rsidR="0042540A" w:rsidRDefault="0042540A" w:rsidP="0042540A">
      <w:pPr>
        <w:pStyle w:val="ConsPlusNormal"/>
        <w:jc w:val="both"/>
        <w:rPr>
          <w:rFonts w:ascii="Times New Roman" w:hAnsi="Times New Roman" w:cs="Times New Roman"/>
          <w:sz w:val="24"/>
          <w:szCs w:val="24"/>
        </w:rPr>
      </w:pPr>
    </w:p>
    <w:p w:rsidR="0042540A" w:rsidRPr="00171D86" w:rsidRDefault="0042540A" w:rsidP="0042540A">
      <w:pPr>
        <w:pStyle w:val="ConsPlusNormal"/>
        <w:jc w:val="both"/>
        <w:rPr>
          <w:rFonts w:ascii="Times New Roman" w:hAnsi="Times New Roman" w:cs="Times New Roman"/>
          <w:sz w:val="24"/>
          <w:szCs w:val="24"/>
        </w:rPr>
      </w:pPr>
      <w:r w:rsidRPr="00171D86">
        <w:rPr>
          <w:rFonts w:ascii="Times New Roman" w:hAnsi="Times New Roman" w:cs="Times New Roman"/>
          <w:sz w:val="24"/>
          <w:szCs w:val="24"/>
        </w:rPr>
        <w:t xml:space="preserve">федеральный бюджет -  </w:t>
      </w:r>
      <w:r>
        <w:rPr>
          <w:rFonts w:ascii="Times New Roman" w:hAnsi="Times New Roman" w:cs="Times New Roman"/>
          <w:sz w:val="24"/>
          <w:szCs w:val="24"/>
        </w:rPr>
        <w:t>0,00</w:t>
      </w:r>
      <w:r w:rsidRPr="00171D86">
        <w:rPr>
          <w:rFonts w:ascii="Times New Roman" w:hAnsi="Times New Roman" w:cs="Times New Roman"/>
          <w:sz w:val="24"/>
          <w:szCs w:val="24"/>
        </w:rPr>
        <w:t xml:space="preserve">  тыс. рублей, в том числе:</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Pr>
          <w:rFonts w:ascii="Times New Roman" w:hAnsi="Times New Roman" w:cs="Times New Roman"/>
          <w:sz w:val="24"/>
          <w:szCs w:val="24"/>
        </w:rPr>
        <w:t xml:space="preserve"> год – 0,00 </w:t>
      </w:r>
      <w:r w:rsidR="0042540A" w:rsidRPr="00171D86">
        <w:rPr>
          <w:rFonts w:ascii="Times New Roman" w:hAnsi="Times New Roman" w:cs="Times New Roman"/>
          <w:sz w:val="24"/>
          <w:szCs w:val="24"/>
        </w:rPr>
        <w:t>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171D86">
        <w:rPr>
          <w:rFonts w:ascii="Times New Roman" w:hAnsi="Times New Roman" w:cs="Times New Roman"/>
          <w:sz w:val="24"/>
          <w:szCs w:val="24"/>
        </w:rPr>
        <w:t xml:space="preserve"> год – 0,00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171D86">
        <w:rPr>
          <w:rFonts w:ascii="Times New Roman" w:hAnsi="Times New Roman" w:cs="Times New Roman"/>
          <w:sz w:val="24"/>
          <w:szCs w:val="24"/>
        </w:rPr>
        <w:t xml:space="preserve"> год – 0,00  тыс. рублей</w:t>
      </w:r>
    </w:p>
    <w:p w:rsidR="0042540A" w:rsidRDefault="0042540A" w:rsidP="0042540A">
      <w:pPr>
        <w:pStyle w:val="ConsPlusNormal"/>
        <w:jc w:val="both"/>
        <w:rPr>
          <w:rFonts w:ascii="Times New Roman" w:hAnsi="Times New Roman" w:cs="Times New Roman"/>
          <w:sz w:val="24"/>
          <w:szCs w:val="24"/>
        </w:rPr>
      </w:pPr>
    </w:p>
    <w:p w:rsidR="0042540A" w:rsidRPr="00171D86" w:rsidRDefault="0042540A" w:rsidP="0042540A">
      <w:pPr>
        <w:pStyle w:val="ConsPlusNormal"/>
        <w:jc w:val="both"/>
        <w:rPr>
          <w:rFonts w:ascii="Times New Roman" w:hAnsi="Times New Roman" w:cs="Times New Roman"/>
          <w:sz w:val="24"/>
          <w:szCs w:val="24"/>
        </w:rPr>
      </w:pPr>
      <w:r w:rsidRPr="00171D86">
        <w:rPr>
          <w:rFonts w:ascii="Times New Roman" w:hAnsi="Times New Roman" w:cs="Times New Roman"/>
          <w:sz w:val="24"/>
          <w:szCs w:val="24"/>
        </w:rPr>
        <w:t>внебюджетные источники – 450,00 тыс. рублей, в том числе по годам:</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171D86">
        <w:rPr>
          <w:rFonts w:ascii="Times New Roman" w:hAnsi="Times New Roman" w:cs="Times New Roman"/>
          <w:sz w:val="24"/>
          <w:szCs w:val="24"/>
        </w:rPr>
        <w:t xml:space="preserve"> год – 150,00 тыс. рублей;</w:t>
      </w:r>
    </w:p>
    <w:p w:rsidR="0042540A" w:rsidRPr="00171D8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171D86">
        <w:rPr>
          <w:rFonts w:ascii="Times New Roman" w:hAnsi="Times New Roman" w:cs="Times New Roman"/>
          <w:sz w:val="24"/>
          <w:szCs w:val="24"/>
        </w:rPr>
        <w:t xml:space="preserve"> год – 150,00 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171D86">
        <w:rPr>
          <w:rFonts w:ascii="Times New Roman" w:hAnsi="Times New Roman" w:cs="Times New Roman"/>
          <w:sz w:val="24"/>
          <w:szCs w:val="24"/>
        </w:rPr>
        <w:t xml:space="preserve"> год – 150,00 тыс. рублей.</w:t>
      </w:r>
    </w:p>
    <w:p w:rsidR="0042540A" w:rsidRDefault="0042540A" w:rsidP="0042540A">
      <w:pPr>
        <w:pStyle w:val="ConsPlusNormal"/>
        <w:ind w:firstLine="540"/>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proofErr w:type="gramStart"/>
      <w:r w:rsidRPr="000F47F0">
        <w:rPr>
          <w:rFonts w:ascii="Times New Roman" w:hAnsi="Times New Roman" w:cs="Times New Roman"/>
          <w:sz w:val="24"/>
          <w:szCs w:val="24"/>
        </w:rPr>
        <w:t>Объем финансового о</w:t>
      </w:r>
      <w:r>
        <w:rPr>
          <w:rFonts w:ascii="Times New Roman" w:hAnsi="Times New Roman" w:cs="Times New Roman"/>
          <w:sz w:val="24"/>
          <w:szCs w:val="24"/>
        </w:rPr>
        <w:t>беспечения из средств местного</w:t>
      </w:r>
      <w:r w:rsidRPr="000F47F0">
        <w:rPr>
          <w:rFonts w:ascii="Times New Roman" w:hAnsi="Times New Roman" w:cs="Times New Roman"/>
          <w:sz w:val="24"/>
          <w:szCs w:val="24"/>
        </w:rPr>
        <w:t xml:space="preserve"> бюджета на реализацию основных мероприятий подпрограммы подлежит уточнению при </w:t>
      </w:r>
      <w:r>
        <w:rPr>
          <w:rFonts w:ascii="Times New Roman" w:hAnsi="Times New Roman" w:cs="Times New Roman"/>
          <w:sz w:val="24"/>
          <w:szCs w:val="24"/>
        </w:rPr>
        <w:t>формировании проектов местного</w:t>
      </w:r>
      <w:r w:rsidRPr="000F47F0">
        <w:rPr>
          <w:rFonts w:ascii="Times New Roman" w:hAnsi="Times New Roman" w:cs="Times New Roman"/>
          <w:sz w:val="24"/>
          <w:szCs w:val="24"/>
        </w:rPr>
        <w:t xml:space="preserve"> бюджета на очередной финансовой год и плановый период в порядке, установленном </w:t>
      </w:r>
      <w:r w:rsidRPr="002536FD">
        <w:rPr>
          <w:rFonts w:ascii="Times New Roman" w:hAnsi="Times New Roman" w:cs="Times New Roman"/>
          <w:sz w:val="24"/>
          <w:szCs w:val="24"/>
        </w:rPr>
        <w:t>Администрацией Лысогорского муниципального района</w:t>
      </w:r>
      <w:r w:rsidRPr="000F47F0">
        <w:rPr>
          <w:rFonts w:ascii="Times New Roman" w:hAnsi="Times New Roman" w:cs="Times New Roman"/>
          <w:sz w:val="24"/>
          <w:szCs w:val="24"/>
        </w:rPr>
        <w:t>.</w:t>
      </w:r>
      <w:proofErr w:type="gramEnd"/>
    </w:p>
    <w:p w:rsidR="0042540A" w:rsidRDefault="00192C47" w:rsidP="0042540A">
      <w:pPr>
        <w:pStyle w:val="ConsPlusNormal"/>
        <w:ind w:firstLine="540"/>
        <w:jc w:val="both"/>
        <w:rPr>
          <w:rFonts w:ascii="Times New Roman" w:hAnsi="Times New Roman" w:cs="Times New Roman"/>
          <w:sz w:val="24"/>
          <w:szCs w:val="24"/>
        </w:rPr>
      </w:pPr>
      <w:hyperlink w:anchor="P9503" w:history="1">
        <w:r w:rsidR="0042540A" w:rsidRPr="000F47F0">
          <w:rPr>
            <w:rFonts w:ascii="Times New Roman" w:hAnsi="Times New Roman" w:cs="Times New Roman"/>
            <w:sz w:val="24"/>
            <w:szCs w:val="24"/>
          </w:rPr>
          <w:t>Сведения</w:t>
        </w:r>
      </w:hyperlink>
      <w:r w:rsidR="0042540A" w:rsidRPr="000F47F0">
        <w:rPr>
          <w:rFonts w:ascii="Times New Roman" w:hAnsi="Times New Roman" w:cs="Times New Roman"/>
          <w:sz w:val="24"/>
          <w:szCs w:val="24"/>
        </w:rPr>
        <w:t xml:space="preserve"> об объемах финансового обеспечения реализации подпрограммы приведены в </w:t>
      </w:r>
      <w:r w:rsidR="0042540A">
        <w:rPr>
          <w:rFonts w:ascii="Times New Roman" w:hAnsi="Times New Roman" w:cs="Times New Roman"/>
          <w:sz w:val="24"/>
          <w:szCs w:val="24"/>
        </w:rPr>
        <w:t>приложении N 3 к муниципальной</w:t>
      </w:r>
      <w:r w:rsidR="0042540A" w:rsidRPr="000F47F0">
        <w:rPr>
          <w:rFonts w:ascii="Times New Roman" w:hAnsi="Times New Roman" w:cs="Times New Roman"/>
          <w:sz w:val="24"/>
          <w:szCs w:val="24"/>
        </w:rPr>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6D1E30" w:rsidRDefault="0042540A" w:rsidP="0042540A">
      <w:pPr>
        <w:pStyle w:val="ConsPlusNormal"/>
        <w:jc w:val="center"/>
        <w:outlineLvl w:val="3"/>
        <w:rPr>
          <w:rFonts w:ascii="Times New Roman" w:hAnsi="Times New Roman" w:cs="Times New Roman"/>
          <w:b/>
          <w:sz w:val="24"/>
          <w:szCs w:val="24"/>
        </w:rPr>
      </w:pPr>
      <w:r w:rsidRPr="006D1E30">
        <w:rPr>
          <w:rFonts w:ascii="Times New Roman" w:hAnsi="Times New Roman" w:cs="Times New Roman"/>
          <w:b/>
          <w:sz w:val="24"/>
          <w:szCs w:val="24"/>
        </w:rPr>
        <w:t>IX. Анализ рисков реализации подпрограммы</w:t>
      </w:r>
    </w:p>
    <w:p w:rsidR="0042540A" w:rsidRPr="000F47F0"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 xml:space="preserve">При реализации подпрограммы и для достижения намеченной цели необходимо учитывать универсальные риски, характеристика и меры управления которыми дана в соответствующем </w:t>
      </w:r>
      <w:r>
        <w:rPr>
          <w:rFonts w:ascii="Times New Roman" w:hAnsi="Times New Roman" w:cs="Times New Roman"/>
          <w:sz w:val="24"/>
          <w:szCs w:val="24"/>
        </w:rPr>
        <w:t>разделе настоящей муниципальной</w:t>
      </w:r>
      <w:r w:rsidRPr="000F47F0">
        <w:rPr>
          <w:rFonts w:ascii="Times New Roman" w:hAnsi="Times New Roman" w:cs="Times New Roman"/>
          <w:sz w:val="24"/>
          <w:szCs w:val="24"/>
        </w:rPr>
        <w:t xml:space="preserve"> программы. Кроме универсальных рисков, в библиотечном деле присутствуют специфические риски. К данным рискам можно отнести риски, связанные со значительным уменьшением у населения интереса к процессу чтения на бумажных носителях в связи с развитием электронных технологий и быстрого распространения сети Интернет. Такие риски приведут к снижению посещаемости библиотек в традиционной форме и значительного увеличения посещаемости библиотек в электронной форме через сеть Интернет. Необходимо ускорить работу по переводу книжных фондов в электронный вид, но этот процесс необходимо проводить с учетом пока не решенных проблем авторского права. Вследствие этого финансирование подпрограммы должно осуществляться с учетом мероприятий по переводу книг в электронный вид, а также проведения последовательных мероприятий по пополнению и сохранности книжных фондов.</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В рамках данной подпрограммы минимизация всех указанных рисков возможна на основе:</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своевременной корректировки перечня мероприятий и показателей подпрограммы.</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В связи с разнообразием рисков, объектов рисков и их специфики характерной для духовной сферы культуры комплексностью целей подпрограммы, на достижение которых риски могут оказать свое влияние, количественная характеристика рисков невозможна.</w:t>
      </w: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Default="0042540A" w:rsidP="0042540A">
      <w:pPr>
        <w:pStyle w:val="ConsPlusNormal"/>
        <w:jc w:val="center"/>
        <w:outlineLvl w:val="2"/>
        <w:rPr>
          <w:rFonts w:ascii="Times New Roman" w:hAnsi="Times New Roman" w:cs="Times New Roman"/>
          <w:b/>
          <w:sz w:val="24"/>
          <w:szCs w:val="24"/>
        </w:rPr>
      </w:pPr>
    </w:p>
    <w:p w:rsidR="0042540A" w:rsidRPr="00874E1B" w:rsidRDefault="0042540A" w:rsidP="0042540A">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Подпрограмма 2 </w:t>
      </w:r>
      <w:r w:rsidRPr="00874E1B">
        <w:rPr>
          <w:rFonts w:ascii="Times New Roman" w:hAnsi="Times New Roman" w:cs="Times New Roman"/>
          <w:b/>
          <w:sz w:val="24"/>
          <w:szCs w:val="24"/>
        </w:rPr>
        <w:t>"Культурно-досуговые учреждения"</w:t>
      </w:r>
    </w:p>
    <w:p w:rsidR="0042540A" w:rsidRPr="00874E1B" w:rsidRDefault="0042540A" w:rsidP="0042540A">
      <w:pPr>
        <w:pStyle w:val="ConsPlusNormal"/>
        <w:jc w:val="center"/>
        <w:outlineLvl w:val="3"/>
        <w:rPr>
          <w:rFonts w:ascii="Times New Roman" w:hAnsi="Times New Roman" w:cs="Times New Roman"/>
          <w:b/>
          <w:sz w:val="24"/>
          <w:szCs w:val="24"/>
        </w:rPr>
      </w:pPr>
      <w:r w:rsidRPr="00874E1B">
        <w:rPr>
          <w:rFonts w:ascii="Times New Roman" w:hAnsi="Times New Roman" w:cs="Times New Roman"/>
          <w:b/>
          <w:sz w:val="24"/>
          <w:szCs w:val="24"/>
        </w:rPr>
        <w:t>Паспорт подпрограммы</w:t>
      </w:r>
    </w:p>
    <w:p w:rsidR="0042540A" w:rsidRPr="000F47F0" w:rsidRDefault="0042540A" w:rsidP="004254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7037"/>
      </w:tblGrid>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Наименование подпрограммы</w:t>
            </w: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подпрограмма 2</w:t>
            </w:r>
            <w:r w:rsidRPr="000F47F0">
              <w:rPr>
                <w:rFonts w:ascii="Times New Roman" w:hAnsi="Times New Roman" w:cs="Times New Roman"/>
                <w:sz w:val="24"/>
                <w:szCs w:val="24"/>
              </w:rPr>
              <w:t xml:space="preserve"> "Культурно-досуговые учреждения" (далее - подпрограмма)</w:t>
            </w: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Ответственный исполнитель подпрограммы</w:t>
            </w: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МБУК «Централизованная клубная система районный Дом культуры»</w:t>
            </w: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Цель подпрограммы</w:t>
            </w: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сохранение и развитие народного творчества и культурно-досуговой деятельности</w:t>
            </w: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Задача подпрограммы</w:t>
            </w:r>
          </w:p>
        </w:tc>
        <w:tc>
          <w:tcPr>
            <w:tcW w:w="7037" w:type="dxa"/>
            <w:tcBorders>
              <w:top w:val="single" w:sz="4" w:space="0" w:color="auto"/>
              <w:bottom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обеспечение условий для развития народного творчества</w:t>
            </w:r>
          </w:p>
        </w:tc>
      </w:tr>
      <w:tr w:rsidR="0042540A" w:rsidRPr="000F47F0" w:rsidTr="0042540A">
        <w:trPr>
          <w:trHeight w:val="590"/>
        </w:trPr>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Целевые показатели подпрограммы</w:t>
            </w:r>
          </w:p>
        </w:tc>
        <w:tc>
          <w:tcPr>
            <w:tcW w:w="7037" w:type="dxa"/>
            <w:tcBorders>
              <w:top w:val="single" w:sz="4" w:space="0" w:color="auto"/>
            </w:tcBorders>
          </w:tcPr>
          <w:p w:rsidR="0042540A" w:rsidRPr="002D439B" w:rsidRDefault="0042540A" w:rsidP="0042540A">
            <w:pPr>
              <w:pStyle w:val="ConsPlusNormal"/>
              <w:jc w:val="both"/>
              <w:rPr>
                <w:rFonts w:ascii="Times New Roman" w:hAnsi="Times New Roman" w:cs="Times New Roman"/>
                <w:sz w:val="24"/>
                <w:szCs w:val="24"/>
              </w:rPr>
            </w:pPr>
            <w:r w:rsidRPr="002D439B">
              <w:rPr>
                <w:rFonts w:ascii="Times New Roman" w:hAnsi="Times New Roman" w:cs="Times New Roman"/>
                <w:sz w:val="24"/>
                <w:szCs w:val="24"/>
              </w:rPr>
              <w:t xml:space="preserve">количество культурно-массовых мероприятий с </w:t>
            </w:r>
            <w:r w:rsidR="0098385A">
              <w:rPr>
                <w:rFonts w:ascii="Times New Roman" w:hAnsi="Times New Roman" w:cs="Times New Roman"/>
                <w:sz w:val="24"/>
                <w:szCs w:val="24"/>
              </w:rPr>
              <w:t>4000 единиц в 2025 году, до 4050 единиц в 2026</w:t>
            </w:r>
            <w:r>
              <w:rPr>
                <w:rFonts w:ascii="Times New Roman" w:hAnsi="Times New Roman" w:cs="Times New Roman"/>
                <w:sz w:val="24"/>
                <w:szCs w:val="24"/>
              </w:rPr>
              <w:t xml:space="preserve"> г</w:t>
            </w:r>
            <w:r w:rsidR="0098385A">
              <w:rPr>
                <w:rFonts w:ascii="Times New Roman" w:hAnsi="Times New Roman" w:cs="Times New Roman"/>
                <w:sz w:val="24"/>
                <w:szCs w:val="24"/>
              </w:rPr>
              <w:t>оду, до 4100 единиц в 2027</w:t>
            </w:r>
            <w:r w:rsidRPr="002D439B">
              <w:rPr>
                <w:rFonts w:ascii="Times New Roman" w:hAnsi="Times New Roman" w:cs="Times New Roman"/>
                <w:sz w:val="24"/>
                <w:szCs w:val="24"/>
              </w:rPr>
              <w:t xml:space="preserve"> году,</w:t>
            </w:r>
          </w:p>
          <w:p w:rsidR="0042540A" w:rsidRPr="002D439B" w:rsidRDefault="0042540A" w:rsidP="0042540A">
            <w:pPr>
              <w:pStyle w:val="ConsPlusNormal"/>
              <w:jc w:val="both"/>
              <w:rPr>
                <w:rFonts w:ascii="Times New Roman" w:hAnsi="Times New Roman" w:cs="Times New Roman"/>
                <w:sz w:val="24"/>
                <w:szCs w:val="24"/>
              </w:rPr>
            </w:pPr>
          </w:p>
          <w:p w:rsidR="0042540A" w:rsidRPr="002D439B" w:rsidRDefault="0042540A" w:rsidP="0042540A">
            <w:pPr>
              <w:pStyle w:val="ConsPlusNormal"/>
              <w:jc w:val="both"/>
              <w:rPr>
                <w:rFonts w:ascii="Times New Roman" w:hAnsi="Times New Roman" w:cs="Times New Roman"/>
                <w:sz w:val="24"/>
                <w:szCs w:val="24"/>
              </w:rPr>
            </w:pPr>
            <w:r w:rsidRPr="002D439B">
              <w:rPr>
                <w:rFonts w:ascii="Times New Roman" w:hAnsi="Times New Roman" w:cs="Times New Roman"/>
                <w:sz w:val="24"/>
                <w:szCs w:val="24"/>
              </w:rPr>
              <w:t>количество посещений культурно-массовых мероприятий  - с 80,77</w:t>
            </w:r>
            <w:r w:rsidR="0098385A">
              <w:rPr>
                <w:rFonts w:ascii="Times New Roman" w:hAnsi="Times New Roman" w:cs="Times New Roman"/>
                <w:sz w:val="24"/>
                <w:szCs w:val="24"/>
              </w:rPr>
              <w:t xml:space="preserve"> тыс. человек в 2025</w:t>
            </w:r>
            <w:r w:rsidRPr="002D439B">
              <w:rPr>
                <w:rFonts w:ascii="Times New Roman" w:hAnsi="Times New Roman" w:cs="Times New Roman"/>
                <w:sz w:val="24"/>
                <w:szCs w:val="24"/>
              </w:rPr>
              <w:t xml:space="preserve"> году, до 88,11</w:t>
            </w:r>
            <w:r w:rsidR="0098385A">
              <w:rPr>
                <w:rFonts w:ascii="Times New Roman" w:hAnsi="Times New Roman" w:cs="Times New Roman"/>
                <w:sz w:val="24"/>
                <w:szCs w:val="24"/>
              </w:rPr>
              <w:t xml:space="preserve"> тыс. человек в 2026</w:t>
            </w:r>
            <w:r w:rsidRPr="002D439B">
              <w:rPr>
                <w:rFonts w:ascii="Times New Roman" w:hAnsi="Times New Roman" w:cs="Times New Roman"/>
                <w:sz w:val="24"/>
                <w:szCs w:val="24"/>
              </w:rPr>
              <w:t xml:space="preserve"> году, и 102,80</w:t>
            </w:r>
            <w:r w:rsidR="0098385A">
              <w:rPr>
                <w:rFonts w:ascii="Times New Roman" w:hAnsi="Times New Roman" w:cs="Times New Roman"/>
                <w:sz w:val="24"/>
                <w:szCs w:val="24"/>
              </w:rPr>
              <w:t xml:space="preserve"> тыс. человек в 2027</w:t>
            </w:r>
            <w:r w:rsidRPr="002D439B">
              <w:rPr>
                <w:rFonts w:ascii="Times New Roman" w:hAnsi="Times New Roman" w:cs="Times New Roman"/>
                <w:sz w:val="24"/>
                <w:szCs w:val="24"/>
              </w:rPr>
              <w:t xml:space="preserve"> году,</w:t>
            </w:r>
          </w:p>
          <w:p w:rsidR="0042540A" w:rsidRPr="002D439B" w:rsidRDefault="0042540A" w:rsidP="0042540A">
            <w:pPr>
              <w:pStyle w:val="ConsPlusNormal"/>
              <w:jc w:val="both"/>
              <w:rPr>
                <w:rFonts w:ascii="Times New Roman" w:hAnsi="Times New Roman" w:cs="Times New Roman"/>
                <w:sz w:val="24"/>
                <w:szCs w:val="24"/>
              </w:rPr>
            </w:pPr>
          </w:p>
          <w:p w:rsidR="0042540A" w:rsidRPr="002D439B" w:rsidRDefault="0042540A" w:rsidP="0042540A">
            <w:pPr>
              <w:pStyle w:val="ConsPlusNormal"/>
              <w:jc w:val="both"/>
              <w:rPr>
                <w:rFonts w:ascii="Times New Roman" w:hAnsi="Times New Roman" w:cs="Times New Roman"/>
                <w:sz w:val="24"/>
                <w:szCs w:val="24"/>
              </w:rPr>
            </w:pPr>
            <w:r w:rsidRPr="002D439B">
              <w:rPr>
                <w:rFonts w:ascii="Times New Roman" w:hAnsi="Times New Roman" w:cs="Times New Roman"/>
                <w:sz w:val="24"/>
                <w:szCs w:val="24"/>
              </w:rPr>
              <w:t>количество клубных формирований, в том числе вновь созданных с 202</w:t>
            </w:r>
            <w:r w:rsidR="0098385A">
              <w:rPr>
                <w:rFonts w:ascii="Times New Roman" w:hAnsi="Times New Roman" w:cs="Times New Roman"/>
                <w:sz w:val="24"/>
                <w:szCs w:val="24"/>
              </w:rPr>
              <w:t>5</w:t>
            </w:r>
            <w:r w:rsidRPr="002D439B">
              <w:rPr>
                <w:rFonts w:ascii="Times New Roman" w:hAnsi="Times New Roman" w:cs="Times New Roman"/>
                <w:sz w:val="24"/>
                <w:szCs w:val="24"/>
              </w:rPr>
              <w:t xml:space="preserve"> года до 202</w:t>
            </w:r>
            <w:r w:rsidR="0098385A">
              <w:rPr>
                <w:rFonts w:ascii="Times New Roman" w:hAnsi="Times New Roman" w:cs="Times New Roman"/>
                <w:sz w:val="24"/>
                <w:szCs w:val="24"/>
              </w:rPr>
              <w:t>7</w:t>
            </w:r>
            <w:r w:rsidRPr="002D439B">
              <w:rPr>
                <w:rFonts w:ascii="Times New Roman" w:hAnsi="Times New Roman" w:cs="Times New Roman"/>
                <w:sz w:val="24"/>
                <w:szCs w:val="24"/>
              </w:rPr>
              <w:t xml:space="preserve"> года, - не менее 171 единиц ежегодно;</w:t>
            </w:r>
          </w:p>
          <w:p w:rsidR="0042540A" w:rsidRPr="002D439B" w:rsidRDefault="0042540A" w:rsidP="0042540A">
            <w:pPr>
              <w:pStyle w:val="ConsPlusNormal"/>
              <w:jc w:val="both"/>
              <w:rPr>
                <w:rFonts w:ascii="Times New Roman" w:hAnsi="Times New Roman" w:cs="Times New Roman"/>
                <w:sz w:val="24"/>
                <w:szCs w:val="24"/>
              </w:rPr>
            </w:pPr>
          </w:p>
          <w:p w:rsidR="0042540A" w:rsidRPr="002D439B" w:rsidRDefault="0042540A" w:rsidP="0042540A">
            <w:pPr>
              <w:pStyle w:val="ConsPlusNormal"/>
              <w:jc w:val="both"/>
              <w:rPr>
                <w:rFonts w:ascii="Times New Roman" w:hAnsi="Times New Roman" w:cs="Times New Roman"/>
                <w:sz w:val="24"/>
                <w:szCs w:val="24"/>
              </w:rPr>
            </w:pPr>
            <w:r w:rsidRPr="002D439B">
              <w:rPr>
                <w:rFonts w:ascii="Times New Roman" w:hAnsi="Times New Roman" w:cs="Times New Roman"/>
                <w:sz w:val="24"/>
                <w:szCs w:val="24"/>
              </w:rPr>
              <w:t>количество участников клубных формирований с 202</w:t>
            </w:r>
            <w:r w:rsidR="0098385A">
              <w:rPr>
                <w:rFonts w:ascii="Times New Roman" w:hAnsi="Times New Roman" w:cs="Times New Roman"/>
                <w:sz w:val="24"/>
                <w:szCs w:val="24"/>
              </w:rPr>
              <w:t>5</w:t>
            </w:r>
            <w:r w:rsidRPr="002D439B">
              <w:rPr>
                <w:rFonts w:ascii="Times New Roman" w:hAnsi="Times New Roman" w:cs="Times New Roman"/>
                <w:sz w:val="24"/>
                <w:szCs w:val="24"/>
              </w:rPr>
              <w:t xml:space="preserve"> года до 202</w:t>
            </w:r>
            <w:r w:rsidR="0098385A">
              <w:rPr>
                <w:rFonts w:ascii="Times New Roman" w:hAnsi="Times New Roman" w:cs="Times New Roman"/>
                <w:sz w:val="24"/>
                <w:szCs w:val="24"/>
              </w:rPr>
              <w:t>7</w:t>
            </w:r>
            <w:r>
              <w:rPr>
                <w:rFonts w:ascii="Times New Roman" w:hAnsi="Times New Roman" w:cs="Times New Roman"/>
                <w:sz w:val="24"/>
                <w:szCs w:val="24"/>
              </w:rPr>
              <w:t xml:space="preserve"> года, - не менее 226</w:t>
            </w:r>
            <w:r w:rsidRPr="002D439B">
              <w:rPr>
                <w:rFonts w:ascii="Times New Roman" w:hAnsi="Times New Roman" w:cs="Times New Roman"/>
                <w:sz w:val="24"/>
                <w:szCs w:val="24"/>
              </w:rPr>
              <w:t>1 человек ежегодно;</w:t>
            </w:r>
          </w:p>
          <w:p w:rsidR="0042540A" w:rsidRPr="002D439B"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sidRPr="002D439B">
              <w:rPr>
                <w:rFonts w:ascii="Times New Roman" w:hAnsi="Times New Roman" w:cs="Times New Roman"/>
                <w:sz w:val="24"/>
                <w:szCs w:val="24"/>
              </w:rPr>
              <w:t xml:space="preserve">Сохранение достигнутых </w:t>
            </w:r>
            <w:proofErr w:type="gramStart"/>
            <w:r w:rsidRPr="002D439B">
              <w:rPr>
                <w:rFonts w:ascii="Times New Roman" w:hAnsi="Times New Roman" w:cs="Times New Roman"/>
                <w:sz w:val="24"/>
                <w:szCs w:val="24"/>
              </w:rPr>
              <w:t>показателей повышения оплаты труда работников</w:t>
            </w:r>
            <w:proofErr w:type="gramEnd"/>
            <w:r w:rsidRPr="00BB20FE">
              <w:rPr>
                <w:rFonts w:ascii="Times New Roman" w:hAnsi="Times New Roman" w:cs="Times New Roman"/>
                <w:sz w:val="24"/>
                <w:szCs w:val="24"/>
              </w:rPr>
              <w:t xml:space="preserve"> </w:t>
            </w:r>
            <w:r w:rsidRPr="002D439B">
              <w:rPr>
                <w:rFonts w:ascii="Times New Roman" w:hAnsi="Times New Roman" w:cs="Times New Roman"/>
                <w:sz w:val="24"/>
                <w:szCs w:val="24"/>
              </w:rPr>
              <w:t>культурно-досуговых учреждений в целях реализации Указов Президента Российской Федерации от 7 мая 2012 года №597 «О мероприятиях по реализации государственной социальной политики»  – до 100%  от планируемого среднемесячного дохода от трудовой деятельности по области.</w:t>
            </w:r>
          </w:p>
          <w:p w:rsidR="0042540A"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jc w:val="both"/>
              <w:rPr>
                <w:rFonts w:ascii="Times New Roman" w:hAnsi="Times New Roman" w:cs="Times New Roman"/>
                <w:sz w:val="24"/>
                <w:szCs w:val="24"/>
              </w:rPr>
            </w:pP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Сроки и этапы реализации подпрограммы</w:t>
            </w:r>
          </w:p>
        </w:tc>
        <w:tc>
          <w:tcPr>
            <w:tcW w:w="7037" w:type="dxa"/>
            <w:tcBorders>
              <w:top w:val="single" w:sz="4" w:space="0" w:color="auto"/>
              <w:bottom w:val="single" w:sz="4" w:space="0" w:color="auto"/>
            </w:tcBorders>
          </w:tcPr>
          <w:p w:rsidR="0042540A" w:rsidRPr="000F47F0"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2025 - 2027</w:t>
            </w:r>
            <w:r w:rsidR="0042540A" w:rsidRPr="000F47F0">
              <w:rPr>
                <w:rFonts w:ascii="Times New Roman" w:hAnsi="Times New Roman" w:cs="Times New Roman"/>
                <w:sz w:val="24"/>
                <w:szCs w:val="24"/>
              </w:rPr>
              <w:t xml:space="preserve"> годы</w:t>
            </w:r>
          </w:p>
        </w:tc>
      </w:tr>
      <w:tr w:rsidR="0042540A" w:rsidRPr="000F47F0" w:rsidTr="0042540A">
        <w:tc>
          <w:tcPr>
            <w:tcW w:w="2381" w:type="dxa"/>
            <w:tcBorders>
              <w:top w:val="single" w:sz="4" w:space="0" w:color="auto"/>
              <w:bottom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Объем и источники финансового обеспечения подпрограммы (по годам)</w:t>
            </w:r>
          </w:p>
        </w:tc>
        <w:tc>
          <w:tcPr>
            <w:tcW w:w="7037" w:type="dxa"/>
            <w:tcBorders>
              <w:top w:val="single" w:sz="4" w:space="0" w:color="auto"/>
              <w:bottom w:val="single" w:sz="4" w:space="0" w:color="auto"/>
            </w:tcBorders>
          </w:tcPr>
          <w:p w:rsidR="0042540A" w:rsidRPr="00C3199B" w:rsidRDefault="0042540A" w:rsidP="0042540A">
            <w:pPr>
              <w:pStyle w:val="ConsPlusNormal"/>
              <w:jc w:val="both"/>
              <w:rPr>
                <w:rFonts w:ascii="Times New Roman" w:hAnsi="Times New Roman" w:cs="Times New Roman"/>
                <w:sz w:val="24"/>
                <w:szCs w:val="24"/>
              </w:rPr>
            </w:pPr>
            <w:r w:rsidRPr="00C3199B">
              <w:rPr>
                <w:rFonts w:ascii="Times New Roman" w:hAnsi="Times New Roman" w:cs="Times New Roman"/>
                <w:sz w:val="24"/>
                <w:szCs w:val="24"/>
              </w:rPr>
              <w:t xml:space="preserve">общий объем финансового обеспечения подпрограммы из всех источников финансирования составляет </w:t>
            </w:r>
            <w:r w:rsidR="00130E3D">
              <w:rPr>
                <w:rFonts w:ascii="Times New Roman" w:hAnsi="Times New Roman" w:cs="Times New Roman"/>
                <w:sz w:val="24"/>
                <w:szCs w:val="24"/>
              </w:rPr>
              <w:t>78 266,7</w:t>
            </w:r>
            <w:r>
              <w:rPr>
                <w:rFonts w:ascii="Times New Roman" w:hAnsi="Times New Roman" w:cs="Times New Roman"/>
                <w:sz w:val="24"/>
                <w:szCs w:val="24"/>
              </w:rPr>
              <w:t xml:space="preserve"> </w:t>
            </w:r>
            <w:r w:rsidRPr="00C3199B">
              <w:rPr>
                <w:rFonts w:ascii="Times New Roman" w:hAnsi="Times New Roman" w:cs="Times New Roman"/>
                <w:sz w:val="24"/>
                <w:szCs w:val="24"/>
              </w:rPr>
              <w:t>тыс. рублей, в том числе:</w:t>
            </w:r>
          </w:p>
          <w:p w:rsidR="0042540A" w:rsidRPr="000F47F0" w:rsidRDefault="0042540A" w:rsidP="0042540A">
            <w:pPr>
              <w:pStyle w:val="ConsPlusNormal"/>
              <w:jc w:val="both"/>
              <w:rPr>
                <w:rFonts w:ascii="Times New Roman" w:hAnsi="Times New Roman" w:cs="Times New Roman"/>
                <w:sz w:val="24"/>
                <w:szCs w:val="24"/>
              </w:rPr>
            </w:pP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5</w:t>
            </w:r>
            <w:r w:rsidRPr="00C7504C">
              <w:rPr>
                <w:rFonts w:ascii="Times New Roman" w:hAnsi="Times New Roman" w:cs="Times New Roman"/>
                <w:sz w:val="24"/>
                <w:szCs w:val="24"/>
              </w:rPr>
              <w:t xml:space="preserve"> год –</w:t>
            </w:r>
            <w:r w:rsidR="00130E3D">
              <w:rPr>
                <w:rFonts w:ascii="Times New Roman" w:hAnsi="Times New Roman" w:cs="Times New Roman"/>
                <w:sz w:val="24"/>
                <w:szCs w:val="24"/>
              </w:rPr>
              <w:t>36 604,36</w:t>
            </w:r>
            <w:r>
              <w:rPr>
                <w:rFonts w:ascii="Times New Roman" w:hAnsi="Times New Roman" w:cs="Times New Roman"/>
                <w:sz w:val="24"/>
                <w:szCs w:val="24"/>
              </w:rPr>
              <w:t xml:space="preserve"> </w:t>
            </w:r>
            <w:r w:rsidRPr="00C7504C">
              <w:rPr>
                <w:rFonts w:ascii="Times New Roman" w:hAnsi="Times New Roman" w:cs="Times New Roman"/>
                <w:sz w:val="24"/>
                <w:szCs w:val="24"/>
              </w:rPr>
              <w:t>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6</w:t>
            </w:r>
            <w:r w:rsidRPr="00C7504C">
              <w:rPr>
                <w:rFonts w:ascii="Times New Roman" w:hAnsi="Times New Roman" w:cs="Times New Roman"/>
                <w:sz w:val="24"/>
                <w:szCs w:val="24"/>
              </w:rPr>
              <w:t xml:space="preserve"> год – </w:t>
            </w:r>
            <w:r w:rsidR="00130E3D">
              <w:rPr>
                <w:rFonts w:ascii="Times New Roman" w:hAnsi="Times New Roman" w:cs="Times New Roman"/>
                <w:sz w:val="24"/>
                <w:szCs w:val="24"/>
              </w:rPr>
              <w:t>20 831,17</w:t>
            </w:r>
            <w:r>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7</w:t>
            </w:r>
            <w:r w:rsidRPr="00C7504C">
              <w:rPr>
                <w:rFonts w:ascii="Times New Roman" w:hAnsi="Times New Roman" w:cs="Times New Roman"/>
                <w:sz w:val="24"/>
                <w:szCs w:val="24"/>
              </w:rPr>
              <w:t xml:space="preserve"> год – </w:t>
            </w:r>
            <w:r w:rsidR="00130E3D">
              <w:rPr>
                <w:rFonts w:ascii="Times New Roman" w:hAnsi="Times New Roman" w:cs="Times New Roman"/>
                <w:sz w:val="24"/>
                <w:szCs w:val="24"/>
              </w:rPr>
              <w:t>20 831,17</w:t>
            </w:r>
            <w:r w:rsidRPr="00C7504C">
              <w:rPr>
                <w:rFonts w:ascii="Times New Roman" w:hAnsi="Times New Roman" w:cs="Times New Roman"/>
                <w:sz w:val="24"/>
                <w:szCs w:val="24"/>
              </w:rPr>
              <w:t xml:space="preserve"> тыс. рублей.</w:t>
            </w:r>
          </w:p>
          <w:p w:rsidR="0042540A"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из них:</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lastRenderedPageBreak/>
              <w:t>м</w:t>
            </w:r>
            <w:r>
              <w:rPr>
                <w:rFonts w:ascii="Times New Roman" w:hAnsi="Times New Roman" w:cs="Times New Roman"/>
                <w:sz w:val="24"/>
                <w:szCs w:val="24"/>
              </w:rPr>
              <w:t>естный бюджет  –</w:t>
            </w:r>
            <w:r w:rsidR="00130E3D">
              <w:rPr>
                <w:rFonts w:ascii="Times New Roman" w:hAnsi="Times New Roman" w:cs="Times New Roman"/>
                <w:sz w:val="24"/>
                <w:szCs w:val="24"/>
              </w:rPr>
              <w:t>64 114,75</w:t>
            </w:r>
            <w:r>
              <w:rPr>
                <w:rFonts w:ascii="Times New Roman" w:hAnsi="Times New Roman" w:cs="Times New Roman"/>
                <w:sz w:val="24"/>
                <w:szCs w:val="24"/>
              </w:rPr>
              <w:t xml:space="preserve"> </w:t>
            </w:r>
            <w:r w:rsidRPr="009256D6">
              <w:rPr>
                <w:rFonts w:ascii="Times New Roman" w:hAnsi="Times New Roman" w:cs="Times New Roman"/>
                <w:sz w:val="24"/>
                <w:szCs w:val="24"/>
              </w:rPr>
              <w:t>тыс. рублей, в том числе:</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5</w:t>
            </w:r>
            <w:r w:rsidRPr="00C7504C">
              <w:rPr>
                <w:rFonts w:ascii="Times New Roman" w:hAnsi="Times New Roman" w:cs="Times New Roman"/>
                <w:sz w:val="24"/>
                <w:szCs w:val="24"/>
              </w:rPr>
              <w:t xml:space="preserve"> год –</w:t>
            </w:r>
            <w:r w:rsidR="00130E3D">
              <w:rPr>
                <w:rFonts w:ascii="Times New Roman" w:hAnsi="Times New Roman" w:cs="Times New Roman"/>
                <w:sz w:val="24"/>
                <w:szCs w:val="24"/>
              </w:rPr>
              <w:t xml:space="preserve"> 22 452,41</w:t>
            </w:r>
            <w:r>
              <w:rPr>
                <w:rFonts w:ascii="Times New Roman" w:hAnsi="Times New Roman" w:cs="Times New Roman"/>
                <w:sz w:val="24"/>
                <w:szCs w:val="24"/>
              </w:rPr>
              <w:t xml:space="preserve"> </w:t>
            </w:r>
            <w:r w:rsidRPr="00C7504C">
              <w:rPr>
                <w:rFonts w:ascii="Times New Roman" w:hAnsi="Times New Roman" w:cs="Times New Roman"/>
                <w:sz w:val="24"/>
                <w:szCs w:val="24"/>
              </w:rPr>
              <w:t>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6</w:t>
            </w:r>
            <w:r w:rsidRPr="00C7504C">
              <w:rPr>
                <w:rFonts w:ascii="Times New Roman" w:hAnsi="Times New Roman" w:cs="Times New Roman"/>
                <w:sz w:val="24"/>
                <w:szCs w:val="24"/>
              </w:rPr>
              <w:t xml:space="preserve"> год – </w:t>
            </w:r>
            <w:r w:rsidR="00130E3D">
              <w:rPr>
                <w:rFonts w:ascii="Times New Roman" w:hAnsi="Times New Roman" w:cs="Times New Roman"/>
                <w:sz w:val="24"/>
                <w:szCs w:val="24"/>
              </w:rPr>
              <w:t>20 831,17</w:t>
            </w:r>
            <w:r>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7</w:t>
            </w:r>
            <w:r w:rsidRPr="00C7504C">
              <w:rPr>
                <w:rFonts w:ascii="Times New Roman" w:hAnsi="Times New Roman" w:cs="Times New Roman"/>
                <w:sz w:val="24"/>
                <w:szCs w:val="24"/>
              </w:rPr>
              <w:t xml:space="preserve"> год – </w:t>
            </w:r>
            <w:r w:rsidR="00130E3D">
              <w:rPr>
                <w:rFonts w:ascii="Times New Roman" w:hAnsi="Times New Roman" w:cs="Times New Roman"/>
                <w:sz w:val="24"/>
                <w:szCs w:val="24"/>
              </w:rPr>
              <w:t>20 831,17</w:t>
            </w:r>
            <w:r w:rsidRPr="00C7504C">
              <w:rPr>
                <w:rFonts w:ascii="Times New Roman" w:hAnsi="Times New Roman" w:cs="Times New Roman"/>
                <w:sz w:val="24"/>
                <w:szCs w:val="24"/>
              </w:rPr>
              <w:t xml:space="preserve"> тыс. рублей.</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 xml:space="preserve">областной бюджет –  </w:t>
            </w:r>
            <w:r w:rsidR="00130E3D">
              <w:rPr>
                <w:rFonts w:ascii="Times New Roman" w:hAnsi="Times New Roman" w:cs="Times New Roman"/>
                <w:sz w:val="24"/>
                <w:szCs w:val="24"/>
              </w:rPr>
              <w:t>13 476,95</w:t>
            </w:r>
            <w:r w:rsidRPr="009256D6">
              <w:rPr>
                <w:rFonts w:ascii="Times New Roman" w:hAnsi="Times New Roman" w:cs="Times New Roman"/>
                <w:sz w:val="24"/>
                <w:szCs w:val="24"/>
              </w:rPr>
              <w:t xml:space="preserve"> тыс. рублей, в том числе:</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9256D6">
              <w:rPr>
                <w:rFonts w:ascii="Times New Roman" w:hAnsi="Times New Roman" w:cs="Times New Roman"/>
                <w:sz w:val="24"/>
                <w:szCs w:val="24"/>
              </w:rPr>
              <w:t xml:space="preserve"> год – </w:t>
            </w:r>
            <w:r w:rsidR="00130E3D">
              <w:rPr>
                <w:rFonts w:ascii="Times New Roman" w:hAnsi="Times New Roman" w:cs="Times New Roman"/>
                <w:sz w:val="24"/>
                <w:szCs w:val="24"/>
              </w:rPr>
              <w:t>13 476,95</w:t>
            </w:r>
            <w:r w:rsidR="0042540A">
              <w:rPr>
                <w:rFonts w:ascii="Times New Roman" w:hAnsi="Times New Roman" w:cs="Times New Roman"/>
                <w:sz w:val="24"/>
                <w:szCs w:val="24"/>
              </w:rPr>
              <w:t xml:space="preserve"> </w:t>
            </w:r>
            <w:r w:rsidR="0042540A" w:rsidRPr="009256D6">
              <w:rPr>
                <w:rFonts w:ascii="Times New Roman" w:hAnsi="Times New Roman" w:cs="Times New Roman"/>
                <w:sz w:val="24"/>
                <w:szCs w:val="24"/>
              </w:rPr>
              <w:t>тыс. рублей;</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0,00</w:t>
            </w:r>
            <w:r w:rsidR="0042540A" w:rsidRPr="009256D6">
              <w:rPr>
                <w:rFonts w:ascii="Times New Roman" w:hAnsi="Times New Roman" w:cs="Times New Roman"/>
                <w:sz w:val="24"/>
                <w:szCs w:val="24"/>
              </w:rPr>
              <w:t xml:space="preserve"> тыс. рублей. </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9256D6">
              <w:rPr>
                <w:rFonts w:ascii="Times New Roman" w:hAnsi="Times New Roman" w:cs="Times New Roman"/>
                <w:sz w:val="24"/>
                <w:szCs w:val="24"/>
              </w:rPr>
              <w:t xml:space="preserve"> год –</w:t>
            </w:r>
            <w:r w:rsidR="0042540A">
              <w:rPr>
                <w:rFonts w:ascii="Times New Roman" w:hAnsi="Times New Roman" w:cs="Times New Roman"/>
                <w:sz w:val="24"/>
                <w:szCs w:val="24"/>
              </w:rPr>
              <w:t xml:space="preserve"> 0,00 </w:t>
            </w:r>
            <w:r w:rsidR="0042540A" w:rsidRPr="009256D6">
              <w:rPr>
                <w:rFonts w:ascii="Times New Roman" w:hAnsi="Times New Roman" w:cs="Times New Roman"/>
                <w:sz w:val="24"/>
                <w:szCs w:val="24"/>
              </w:rPr>
              <w:t xml:space="preserve">тыс. рублей. </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федеральный бюджет</w:t>
            </w:r>
            <w:r>
              <w:rPr>
                <w:rFonts w:ascii="Times New Roman" w:hAnsi="Times New Roman" w:cs="Times New Roman"/>
                <w:sz w:val="24"/>
                <w:szCs w:val="24"/>
              </w:rPr>
              <w:t xml:space="preserve"> </w:t>
            </w:r>
            <w:r w:rsidRPr="009256D6">
              <w:rPr>
                <w:rFonts w:ascii="Times New Roman" w:hAnsi="Times New Roman" w:cs="Times New Roman"/>
                <w:sz w:val="24"/>
                <w:szCs w:val="24"/>
              </w:rPr>
              <w:t xml:space="preserve">- </w:t>
            </w:r>
            <w:r>
              <w:rPr>
                <w:rFonts w:ascii="Times New Roman" w:hAnsi="Times New Roman" w:cs="Times New Roman"/>
                <w:sz w:val="24"/>
                <w:szCs w:val="24"/>
              </w:rPr>
              <w:t xml:space="preserve"> </w:t>
            </w:r>
            <w:r w:rsidR="00130E3D">
              <w:rPr>
                <w:rFonts w:ascii="Times New Roman" w:hAnsi="Times New Roman" w:cs="Times New Roman"/>
                <w:sz w:val="24"/>
                <w:szCs w:val="24"/>
              </w:rPr>
              <w:t>0,00</w:t>
            </w:r>
            <w:r>
              <w:rPr>
                <w:rFonts w:ascii="Times New Roman" w:hAnsi="Times New Roman" w:cs="Times New Roman"/>
                <w:sz w:val="24"/>
                <w:szCs w:val="24"/>
              </w:rPr>
              <w:t xml:space="preserve"> </w:t>
            </w:r>
            <w:r w:rsidRPr="009256D6">
              <w:rPr>
                <w:rFonts w:ascii="Times New Roman" w:hAnsi="Times New Roman" w:cs="Times New Roman"/>
                <w:sz w:val="24"/>
                <w:szCs w:val="24"/>
              </w:rPr>
              <w:t>тыс. рублей, в том числе:</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9256D6">
              <w:rPr>
                <w:rFonts w:ascii="Times New Roman" w:hAnsi="Times New Roman" w:cs="Times New Roman"/>
                <w:sz w:val="24"/>
                <w:szCs w:val="24"/>
              </w:rPr>
              <w:t xml:space="preserve"> год – </w:t>
            </w:r>
            <w:r w:rsidR="00130E3D">
              <w:rPr>
                <w:rFonts w:ascii="Times New Roman" w:hAnsi="Times New Roman" w:cs="Times New Roman"/>
                <w:sz w:val="24"/>
                <w:szCs w:val="24"/>
              </w:rPr>
              <w:t>0,00 тыс</w:t>
            </w:r>
            <w:r w:rsidR="0042540A" w:rsidRPr="009256D6">
              <w:rPr>
                <w:rFonts w:ascii="Times New Roman" w:hAnsi="Times New Roman" w:cs="Times New Roman"/>
                <w:sz w:val="24"/>
                <w:szCs w:val="24"/>
              </w:rPr>
              <w:t>. рублей</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 xml:space="preserve">0,00 </w:t>
            </w:r>
            <w:r w:rsidR="0042540A" w:rsidRPr="009256D6">
              <w:rPr>
                <w:rFonts w:ascii="Times New Roman" w:hAnsi="Times New Roman" w:cs="Times New Roman"/>
                <w:sz w:val="24"/>
                <w:szCs w:val="24"/>
              </w:rPr>
              <w:t>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0,00</w:t>
            </w:r>
            <w:r w:rsidR="0042540A" w:rsidRPr="009256D6">
              <w:rPr>
                <w:rFonts w:ascii="Times New Roman" w:hAnsi="Times New Roman" w:cs="Times New Roman"/>
                <w:sz w:val="24"/>
                <w:szCs w:val="24"/>
              </w:rPr>
              <w:t xml:space="preserve"> тыс. рублей</w:t>
            </w:r>
            <w:r w:rsidR="0042540A">
              <w:rPr>
                <w:rFonts w:ascii="Times New Roman" w:hAnsi="Times New Roman" w:cs="Times New Roman"/>
                <w:sz w:val="24"/>
                <w:szCs w:val="24"/>
              </w:rPr>
              <w:t xml:space="preserve"> </w:t>
            </w:r>
          </w:p>
          <w:p w:rsidR="0042540A"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 xml:space="preserve">внебюджетные </w:t>
            </w:r>
            <w:r>
              <w:rPr>
                <w:rFonts w:ascii="Times New Roman" w:hAnsi="Times New Roman" w:cs="Times New Roman"/>
                <w:sz w:val="24"/>
                <w:szCs w:val="24"/>
              </w:rPr>
              <w:t>источники– 675,0</w:t>
            </w:r>
            <w:r w:rsidRPr="000F47F0">
              <w:rPr>
                <w:rFonts w:ascii="Times New Roman" w:hAnsi="Times New Roman" w:cs="Times New Roman"/>
                <w:sz w:val="24"/>
                <w:szCs w:val="24"/>
              </w:rPr>
              <w:t xml:space="preserve"> тыс. рублей, в том числе:</w:t>
            </w:r>
          </w:p>
          <w:p w:rsidR="0042540A" w:rsidRPr="000F47F0"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w:t>
            </w:r>
            <w:r w:rsidR="0098385A">
              <w:rPr>
                <w:rFonts w:ascii="Times New Roman" w:hAnsi="Times New Roman" w:cs="Times New Roman"/>
                <w:sz w:val="24"/>
                <w:szCs w:val="24"/>
              </w:rPr>
              <w:t>5</w:t>
            </w:r>
            <w:r>
              <w:rPr>
                <w:rFonts w:ascii="Times New Roman" w:hAnsi="Times New Roman" w:cs="Times New Roman"/>
                <w:sz w:val="24"/>
                <w:szCs w:val="24"/>
              </w:rPr>
              <w:t xml:space="preserve"> год – 575,0 </w:t>
            </w:r>
            <w:r w:rsidRPr="000F47F0">
              <w:rPr>
                <w:rFonts w:ascii="Times New Roman" w:hAnsi="Times New Roman" w:cs="Times New Roman"/>
                <w:sz w:val="24"/>
                <w:szCs w:val="24"/>
              </w:rPr>
              <w:t>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A1F5F">
              <w:rPr>
                <w:rFonts w:ascii="Times New Roman" w:hAnsi="Times New Roman" w:cs="Times New Roman"/>
                <w:sz w:val="24"/>
                <w:szCs w:val="24"/>
              </w:rPr>
              <w:t xml:space="preserve"> год – </w:t>
            </w:r>
            <w:r w:rsidR="0042540A">
              <w:rPr>
                <w:rFonts w:ascii="Times New Roman" w:hAnsi="Times New Roman" w:cs="Times New Roman"/>
                <w:sz w:val="24"/>
                <w:szCs w:val="24"/>
              </w:rPr>
              <w:t>50,00</w:t>
            </w:r>
            <w:r w:rsidR="0042540A" w:rsidRPr="009A1F5F">
              <w:rPr>
                <w:rFonts w:ascii="Times New Roman" w:hAnsi="Times New Roman" w:cs="Times New Roman"/>
                <w:sz w:val="24"/>
                <w:szCs w:val="24"/>
              </w:rPr>
              <w:t xml:space="preserve">  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Pr>
                <w:rFonts w:ascii="Times New Roman" w:hAnsi="Times New Roman" w:cs="Times New Roman"/>
                <w:sz w:val="24"/>
                <w:szCs w:val="24"/>
              </w:rPr>
              <w:t xml:space="preserve"> год – 50,00 тыс. рублей.</w:t>
            </w:r>
          </w:p>
        </w:tc>
      </w:tr>
      <w:tr w:rsidR="0042540A" w:rsidRPr="000F47F0" w:rsidTr="0042540A">
        <w:trPr>
          <w:trHeight w:val="2054"/>
        </w:trPr>
        <w:tc>
          <w:tcPr>
            <w:tcW w:w="2381" w:type="dxa"/>
            <w:tcBorders>
              <w:top w:val="single" w:sz="4" w:space="0" w:color="auto"/>
            </w:tcBorders>
          </w:tcPr>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lastRenderedPageBreak/>
              <w:t>Ожидаемые результаты</w:t>
            </w:r>
          </w:p>
          <w:p w:rsidR="0042540A" w:rsidRPr="000F47F0" w:rsidRDefault="0042540A" w:rsidP="0042540A">
            <w:pPr>
              <w:pStyle w:val="ConsPlusNormal"/>
              <w:rPr>
                <w:rFonts w:ascii="Times New Roman" w:hAnsi="Times New Roman" w:cs="Times New Roman"/>
                <w:sz w:val="24"/>
                <w:szCs w:val="24"/>
              </w:rPr>
            </w:pPr>
            <w:r w:rsidRPr="000F47F0">
              <w:rPr>
                <w:rFonts w:ascii="Times New Roman" w:hAnsi="Times New Roman" w:cs="Times New Roman"/>
                <w:sz w:val="24"/>
                <w:szCs w:val="24"/>
              </w:rPr>
              <w:t>реализации подпрограммы</w:t>
            </w:r>
          </w:p>
        </w:tc>
        <w:tc>
          <w:tcPr>
            <w:tcW w:w="7037" w:type="dxa"/>
            <w:tcBorders>
              <w:top w:val="single" w:sz="4" w:space="0" w:color="auto"/>
            </w:tcBorders>
          </w:tcPr>
          <w:p w:rsidR="0042540A" w:rsidRPr="000F47F0"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увеличение уровня удовлетворенности населения качеством предоставления  муниципальных услуг культурно-досуговыми</w:t>
            </w:r>
          </w:p>
          <w:p w:rsidR="0042540A" w:rsidRDefault="0042540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Pr="000F47F0">
              <w:rPr>
                <w:rFonts w:ascii="Times New Roman" w:hAnsi="Times New Roman" w:cs="Times New Roman"/>
                <w:sz w:val="24"/>
                <w:szCs w:val="24"/>
              </w:rPr>
              <w:t>чреждения</w:t>
            </w:r>
            <w:r w:rsidR="0098385A">
              <w:rPr>
                <w:rFonts w:ascii="Times New Roman" w:hAnsi="Times New Roman" w:cs="Times New Roman"/>
                <w:sz w:val="24"/>
                <w:szCs w:val="24"/>
              </w:rPr>
              <w:t>ми  с 82,0 % в 2025 году, до 82,5 % в 2026 году, и 83 % в 2027</w:t>
            </w:r>
            <w:r>
              <w:rPr>
                <w:rFonts w:ascii="Times New Roman" w:hAnsi="Times New Roman" w:cs="Times New Roman"/>
                <w:sz w:val="24"/>
                <w:szCs w:val="24"/>
              </w:rPr>
              <w:t xml:space="preserve"> году</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повышение интереса населения к культурно-досуговой деятельности</w:t>
            </w:r>
            <w:r>
              <w:rPr>
                <w:rFonts w:ascii="Times New Roman" w:hAnsi="Times New Roman" w:cs="Times New Roman"/>
                <w:sz w:val="24"/>
                <w:szCs w:val="24"/>
              </w:rPr>
              <w:t>.</w:t>
            </w:r>
          </w:p>
        </w:tc>
      </w:tr>
    </w:tbl>
    <w:p w:rsidR="0042540A" w:rsidRPr="005A2BDE"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rPr>
        <w:t>I. Характеристика сферы реализации подпрограммы,</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описание основных проблем и прогноз ее развития</w:t>
      </w:r>
      <w:r>
        <w:rPr>
          <w:rFonts w:ascii="Times New Roman" w:hAnsi="Times New Roman" w:cs="Times New Roman"/>
          <w:b/>
          <w:sz w:val="24"/>
          <w:szCs w:val="24"/>
        </w:rPr>
        <w:t>.</w:t>
      </w:r>
    </w:p>
    <w:p w:rsidR="0042540A" w:rsidRPr="000F47F0"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ind w:firstLine="539"/>
        <w:jc w:val="both"/>
        <w:rPr>
          <w:rFonts w:ascii="Times New Roman" w:hAnsi="Times New Roman" w:cs="Times New Roman"/>
          <w:sz w:val="24"/>
          <w:szCs w:val="24"/>
        </w:rPr>
      </w:pPr>
      <w:r w:rsidRPr="000F47F0">
        <w:rPr>
          <w:rFonts w:ascii="Times New Roman" w:hAnsi="Times New Roman" w:cs="Times New Roman"/>
          <w:sz w:val="24"/>
          <w:szCs w:val="24"/>
        </w:rPr>
        <w:t>Основным направлением деятельности культурно-досуговых учреждений является сохранение и развитие традиционной народной культуры.</w:t>
      </w:r>
    </w:p>
    <w:p w:rsidR="0042540A" w:rsidRPr="000F47F0" w:rsidRDefault="0042540A" w:rsidP="0042540A">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В 2024 году продолжится</w:t>
      </w:r>
      <w:r w:rsidRPr="000F47F0">
        <w:rPr>
          <w:rFonts w:ascii="Times New Roman" w:hAnsi="Times New Roman" w:cs="Times New Roman"/>
          <w:sz w:val="24"/>
          <w:szCs w:val="24"/>
        </w:rPr>
        <w:t xml:space="preserve"> системная работа по организации, праздников,</w:t>
      </w:r>
      <w:r>
        <w:rPr>
          <w:rFonts w:ascii="Times New Roman" w:hAnsi="Times New Roman" w:cs="Times New Roman"/>
          <w:sz w:val="24"/>
          <w:szCs w:val="24"/>
        </w:rPr>
        <w:t xml:space="preserve"> выездов на областные фестивали-конкурсы,</w:t>
      </w:r>
      <w:r w:rsidRPr="000F47F0">
        <w:rPr>
          <w:rFonts w:ascii="Times New Roman" w:hAnsi="Times New Roman" w:cs="Times New Roman"/>
          <w:sz w:val="24"/>
          <w:szCs w:val="24"/>
        </w:rPr>
        <w:t xml:space="preserve"> которые аккумулируют творческий опыт коллективов, заметно способствуют сохранению и развитию лучших традиций национальных культур, народного творчества, способствуют совершенствованию исполнительства и репертуарных программ, обеспечивают преемственность поколений и сочетают в себе новаторство с поддержанием традиционной народной культуры.</w:t>
      </w:r>
    </w:p>
    <w:p w:rsidR="0042540A" w:rsidRDefault="0042540A" w:rsidP="0042540A">
      <w:pPr>
        <w:pStyle w:val="ConsPlusNormal"/>
        <w:ind w:firstLine="539"/>
        <w:jc w:val="both"/>
        <w:rPr>
          <w:rFonts w:ascii="Times New Roman" w:hAnsi="Times New Roman" w:cs="Times New Roman"/>
          <w:sz w:val="24"/>
          <w:szCs w:val="24"/>
        </w:rPr>
      </w:pPr>
      <w:r w:rsidRPr="000F47F0">
        <w:rPr>
          <w:rFonts w:ascii="Times New Roman" w:hAnsi="Times New Roman" w:cs="Times New Roman"/>
          <w:sz w:val="24"/>
          <w:szCs w:val="24"/>
        </w:rPr>
        <w:t xml:space="preserve">Главным направлением деятельности культурно-досуговых учреждений является качественная организация досуга всех категорий населения. То, на что используется </w:t>
      </w:r>
      <w:r>
        <w:rPr>
          <w:rFonts w:ascii="Times New Roman" w:hAnsi="Times New Roman" w:cs="Times New Roman"/>
          <w:sz w:val="24"/>
          <w:szCs w:val="24"/>
        </w:rPr>
        <w:t>свободное время жителей района</w:t>
      </w:r>
      <w:r w:rsidRPr="000F47F0">
        <w:rPr>
          <w:rFonts w:ascii="Times New Roman" w:hAnsi="Times New Roman" w:cs="Times New Roman"/>
          <w:sz w:val="24"/>
          <w:szCs w:val="24"/>
        </w:rPr>
        <w:t xml:space="preserve">, является своеобразным индикатором культуры общества и человека, круга духовных потребностей и интересов конкретной личности или социальной группы. Наиболее удобные и эффективные формы для этого культурно-досуговой практикой уже выработаны, это </w:t>
      </w:r>
      <w:r>
        <w:rPr>
          <w:rFonts w:ascii="Times New Roman" w:hAnsi="Times New Roman" w:cs="Times New Roman"/>
          <w:sz w:val="24"/>
          <w:szCs w:val="24"/>
        </w:rPr>
        <w:t>клубные формирования</w:t>
      </w:r>
      <w:r w:rsidRPr="000F47F0">
        <w:rPr>
          <w:rFonts w:ascii="Times New Roman" w:hAnsi="Times New Roman" w:cs="Times New Roman"/>
          <w:sz w:val="24"/>
          <w:szCs w:val="24"/>
        </w:rPr>
        <w:t xml:space="preserve">. Они привлекательны </w:t>
      </w:r>
      <w:proofErr w:type="spellStart"/>
      <w:r w:rsidRPr="000F47F0">
        <w:rPr>
          <w:rFonts w:ascii="Times New Roman" w:hAnsi="Times New Roman" w:cs="Times New Roman"/>
          <w:sz w:val="24"/>
          <w:szCs w:val="24"/>
        </w:rPr>
        <w:t>многопрофильностью</w:t>
      </w:r>
      <w:proofErr w:type="spellEnd"/>
      <w:r w:rsidRPr="000F47F0">
        <w:rPr>
          <w:rFonts w:ascii="Times New Roman" w:hAnsi="Times New Roman" w:cs="Times New Roman"/>
          <w:sz w:val="24"/>
          <w:szCs w:val="24"/>
        </w:rPr>
        <w:t xml:space="preserve"> и </w:t>
      </w:r>
      <w:proofErr w:type="spellStart"/>
      <w:r w:rsidRPr="000F47F0">
        <w:rPr>
          <w:rFonts w:ascii="Times New Roman" w:hAnsi="Times New Roman" w:cs="Times New Roman"/>
          <w:sz w:val="24"/>
          <w:szCs w:val="24"/>
        </w:rPr>
        <w:t>разноплановостью</w:t>
      </w:r>
      <w:proofErr w:type="spellEnd"/>
      <w:r w:rsidRPr="000F47F0">
        <w:rPr>
          <w:rFonts w:ascii="Times New Roman" w:hAnsi="Times New Roman" w:cs="Times New Roman"/>
          <w:sz w:val="24"/>
          <w:szCs w:val="24"/>
        </w:rPr>
        <w:t>. Ест</w:t>
      </w:r>
      <w:r>
        <w:rPr>
          <w:rFonts w:ascii="Times New Roman" w:hAnsi="Times New Roman" w:cs="Times New Roman"/>
          <w:sz w:val="24"/>
          <w:szCs w:val="24"/>
        </w:rPr>
        <w:t>ь среди них</w:t>
      </w:r>
      <w:r w:rsidRPr="000F47F0">
        <w:rPr>
          <w:rFonts w:ascii="Times New Roman" w:hAnsi="Times New Roman" w:cs="Times New Roman"/>
          <w:sz w:val="24"/>
          <w:szCs w:val="24"/>
        </w:rPr>
        <w:t xml:space="preserve"> вокальн</w:t>
      </w:r>
      <w:r>
        <w:rPr>
          <w:rFonts w:ascii="Times New Roman" w:hAnsi="Times New Roman" w:cs="Times New Roman"/>
          <w:sz w:val="24"/>
          <w:szCs w:val="24"/>
        </w:rPr>
        <w:t>ые</w:t>
      </w:r>
      <w:r w:rsidRPr="000F47F0">
        <w:rPr>
          <w:rFonts w:ascii="Times New Roman" w:hAnsi="Times New Roman" w:cs="Times New Roman"/>
          <w:sz w:val="24"/>
          <w:szCs w:val="24"/>
        </w:rPr>
        <w:t>, хореографические,</w:t>
      </w:r>
      <w:r>
        <w:rPr>
          <w:rFonts w:ascii="Times New Roman" w:hAnsi="Times New Roman" w:cs="Times New Roman"/>
          <w:sz w:val="24"/>
          <w:szCs w:val="24"/>
        </w:rPr>
        <w:t xml:space="preserve"> театральные, декоративно-</w:t>
      </w:r>
      <w:proofErr w:type="spellStart"/>
      <w:r>
        <w:rPr>
          <w:rFonts w:ascii="Times New Roman" w:hAnsi="Times New Roman" w:cs="Times New Roman"/>
          <w:sz w:val="24"/>
          <w:szCs w:val="24"/>
        </w:rPr>
        <w:t>прикладныетворчества</w:t>
      </w:r>
      <w:proofErr w:type="spellEnd"/>
      <w:r>
        <w:rPr>
          <w:rFonts w:ascii="Times New Roman" w:hAnsi="Times New Roman" w:cs="Times New Roman"/>
          <w:sz w:val="24"/>
          <w:szCs w:val="24"/>
        </w:rPr>
        <w:t xml:space="preserve"> и другие.</w:t>
      </w:r>
    </w:p>
    <w:p w:rsidR="0042540A" w:rsidRPr="000F47F0" w:rsidRDefault="0098385A" w:rsidP="0042540A">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С 2025 по 2027</w:t>
      </w:r>
      <w:r w:rsidR="0042540A">
        <w:rPr>
          <w:rFonts w:ascii="Times New Roman" w:hAnsi="Times New Roman" w:cs="Times New Roman"/>
          <w:sz w:val="24"/>
          <w:szCs w:val="24"/>
        </w:rPr>
        <w:t xml:space="preserve"> год по прогнозным данным в районе будет  насчитываться 171</w:t>
      </w:r>
      <w:r w:rsidR="0042540A" w:rsidRPr="000F47F0">
        <w:rPr>
          <w:rFonts w:ascii="Times New Roman" w:hAnsi="Times New Roman" w:cs="Times New Roman"/>
          <w:sz w:val="24"/>
          <w:szCs w:val="24"/>
        </w:rPr>
        <w:t xml:space="preserve"> единиц объ</w:t>
      </w:r>
      <w:r w:rsidR="0042540A">
        <w:rPr>
          <w:rFonts w:ascii="Times New Roman" w:hAnsi="Times New Roman" w:cs="Times New Roman"/>
          <w:sz w:val="24"/>
          <w:szCs w:val="24"/>
        </w:rPr>
        <w:t xml:space="preserve">единений. В них будут заниматься 2261 </w:t>
      </w:r>
      <w:r w:rsidR="0042540A" w:rsidRPr="000F47F0">
        <w:rPr>
          <w:rFonts w:ascii="Times New Roman" w:hAnsi="Times New Roman" w:cs="Times New Roman"/>
          <w:sz w:val="24"/>
          <w:szCs w:val="24"/>
        </w:rPr>
        <w:t>человек. Культурно-досуговое учреждение только тогда привлекает людей, вызывает стремление присутствовать, принять участие в его работе, когда оно интересно и доступно. Основной аудиторией Домов к</w:t>
      </w:r>
      <w:r w:rsidR="0042540A">
        <w:rPr>
          <w:rFonts w:ascii="Times New Roman" w:hAnsi="Times New Roman" w:cs="Times New Roman"/>
          <w:sz w:val="24"/>
          <w:szCs w:val="24"/>
        </w:rPr>
        <w:t>ультуры и клубов являются дети, молодежь и люди пенсионного возраста.</w:t>
      </w:r>
    </w:p>
    <w:p w:rsidR="0042540A" w:rsidRDefault="0042540A" w:rsidP="0042540A">
      <w:pPr>
        <w:pStyle w:val="ConsPlusNormal"/>
        <w:ind w:firstLine="539"/>
        <w:jc w:val="both"/>
        <w:rPr>
          <w:rFonts w:ascii="Times New Roman" w:hAnsi="Times New Roman" w:cs="Times New Roman"/>
          <w:sz w:val="24"/>
          <w:szCs w:val="24"/>
        </w:rPr>
      </w:pPr>
      <w:r w:rsidRPr="000F47F0">
        <w:rPr>
          <w:rFonts w:ascii="Times New Roman" w:hAnsi="Times New Roman" w:cs="Times New Roman"/>
          <w:sz w:val="24"/>
          <w:szCs w:val="24"/>
        </w:rPr>
        <w:t>Оценка деятельности культурно-досуговых учреждений сферы культуры приведена в следующих таблицах:</w:t>
      </w:r>
    </w:p>
    <w:p w:rsidR="0042540A" w:rsidRDefault="0042540A" w:rsidP="0042540A">
      <w:pPr>
        <w:pStyle w:val="ConsPlusNormal"/>
        <w:ind w:firstLine="539"/>
        <w:jc w:val="both"/>
        <w:rPr>
          <w:rFonts w:ascii="Times New Roman" w:hAnsi="Times New Roman" w:cs="Times New Roman"/>
          <w:sz w:val="24"/>
          <w:szCs w:val="24"/>
        </w:rPr>
      </w:pPr>
    </w:p>
    <w:p w:rsidR="0042540A" w:rsidRDefault="0042540A" w:rsidP="0042540A">
      <w:pPr>
        <w:pStyle w:val="ConsPlusNormal"/>
        <w:ind w:firstLine="539"/>
        <w:jc w:val="center"/>
        <w:rPr>
          <w:rFonts w:ascii="Times New Roman" w:hAnsi="Times New Roman" w:cs="Times New Roman"/>
          <w:sz w:val="24"/>
          <w:szCs w:val="24"/>
        </w:rPr>
      </w:pPr>
      <w:r w:rsidRPr="005A2BDE">
        <w:rPr>
          <w:rFonts w:ascii="Times New Roman" w:hAnsi="Times New Roman" w:cs="Times New Roman"/>
          <w:b/>
          <w:i/>
          <w:sz w:val="24"/>
          <w:szCs w:val="24"/>
        </w:rPr>
        <w:lastRenderedPageBreak/>
        <w:t>Планируемые показатели деятельности культурно-досуговых учреждений</w:t>
      </w:r>
    </w:p>
    <w:p w:rsidR="0042540A" w:rsidRPr="00E353C1" w:rsidRDefault="0042540A" w:rsidP="0042540A">
      <w:pPr>
        <w:pStyle w:val="ConsPlusNormal"/>
        <w:ind w:firstLine="539"/>
        <w:jc w:val="center"/>
        <w:rPr>
          <w:rFonts w:ascii="Times New Roman" w:hAnsi="Times New Roman" w:cs="Times New Roman"/>
          <w:sz w:val="24"/>
          <w:szCs w:val="24"/>
        </w:rPr>
      </w:pPr>
      <w:r w:rsidRPr="005A2BDE">
        <w:rPr>
          <w:rFonts w:ascii="Times New Roman" w:hAnsi="Times New Roman" w:cs="Times New Roman"/>
          <w:b/>
          <w:i/>
          <w:sz w:val="24"/>
          <w:szCs w:val="24"/>
        </w:rPr>
        <w:t>Лысогорского района на 202</w:t>
      </w:r>
      <w:r w:rsidR="0098385A">
        <w:rPr>
          <w:rFonts w:ascii="Times New Roman" w:hAnsi="Times New Roman" w:cs="Times New Roman"/>
          <w:b/>
          <w:i/>
          <w:sz w:val="24"/>
          <w:szCs w:val="24"/>
        </w:rPr>
        <w:t>5</w:t>
      </w:r>
      <w:r w:rsidRPr="005A2BDE">
        <w:rPr>
          <w:rFonts w:ascii="Times New Roman" w:hAnsi="Times New Roman" w:cs="Times New Roman"/>
          <w:b/>
          <w:i/>
          <w:sz w:val="24"/>
          <w:szCs w:val="24"/>
        </w:rPr>
        <w:t>-202</w:t>
      </w:r>
      <w:r w:rsidR="0098385A">
        <w:rPr>
          <w:rFonts w:ascii="Times New Roman" w:hAnsi="Times New Roman" w:cs="Times New Roman"/>
          <w:b/>
          <w:i/>
          <w:sz w:val="24"/>
          <w:szCs w:val="24"/>
        </w:rPr>
        <w:t>7</w:t>
      </w:r>
      <w:r w:rsidRPr="005A2BDE">
        <w:rPr>
          <w:rFonts w:ascii="Times New Roman" w:hAnsi="Times New Roman" w:cs="Times New Roman"/>
          <w:b/>
          <w:i/>
          <w:sz w:val="24"/>
          <w:szCs w:val="24"/>
        </w:rPr>
        <w:t xml:space="preserve"> годы</w:t>
      </w:r>
    </w:p>
    <w:tbl>
      <w:tblPr>
        <w:tblW w:w="99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2665"/>
        <w:gridCol w:w="970"/>
        <w:gridCol w:w="971"/>
        <w:gridCol w:w="971"/>
        <w:gridCol w:w="1843"/>
        <w:gridCol w:w="1843"/>
      </w:tblGrid>
      <w:tr w:rsidR="0042540A" w:rsidRPr="000F47F0" w:rsidTr="0042540A">
        <w:trPr>
          <w:trHeight w:val="690"/>
        </w:trPr>
        <w:tc>
          <w:tcPr>
            <w:tcW w:w="660" w:type="dxa"/>
            <w:vMerge w:val="restart"/>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 xml:space="preserve">N </w:t>
            </w:r>
            <w:proofErr w:type="gramStart"/>
            <w:r w:rsidRPr="000F47F0">
              <w:rPr>
                <w:rFonts w:ascii="Times New Roman" w:hAnsi="Times New Roman" w:cs="Times New Roman"/>
                <w:sz w:val="24"/>
                <w:szCs w:val="24"/>
              </w:rPr>
              <w:t>п</w:t>
            </w:r>
            <w:proofErr w:type="gramEnd"/>
            <w:r w:rsidRPr="000F47F0">
              <w:rPr>
                <w:rFonts w:ascii="Times New Roman" w:hAnsi="Times New Roman" w:cs="Times New Roman"/>
                <w:sz w:val="24"/>
                <w:szCs w:val="24"/>
              </w:rPr>
              <w:t>/п</w:t>
            </w:r>
          </w:p>
        </w:tc>
        <w:tc>
          <w:tcPr>
            <w:tcW w:w="2665" w:type="dxa"/>
            <w:vMerge w:val="restart"/>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Наименование учреждения</w:t>
            </w:r>
          </w:p>
        </w:tc>
        <w:tc>
          <w:tcPr>
            <w:tcW w:w="2912" w:type="dxa"/>
            <w:gridSpan w:val="3"/>
          </w:tcPr>
          <w:p w:rsidR="0042540A"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культурно-массовых мероприятий (ед.)</w:t>
            </w:r>
          </w:p>
          <w:p w:rsidR="0042540A" w:rsidRPr="000F47F0" w:rsidRDefault="0042540A" w:rsidP="0042540A">
            <w:pPr>
              <w:pStyle w:val="ConsPlusNormal"/>
              <w:jc w:val="center"/>
              <w:rPr>
                <w:rFonts w:ascii="Times New Roman" w:hAnsi="Times New Roman" w:cs="Times New Roman"/>
                <w:sz w:val="24"/>
                <w:szCs w:val="24"/>
              </w:rPr>
            </w:pPr>
          </w:p>
        </w:tc>
        <w:tc>
          <w:tcPr>
            <w:tcW w:w="1843" w:type="dxa"/>
            <w:vMerge w:val="restart"/>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клубных формирований (ед.)</w:t>
            </w:r>
          </w:p>
        </w:tc>
        <w:tc>
          <w:tcPr>
            <w:tcW w:w="1843" w:type="dxa"/>
            <w:vMerge w:val="restart"/>
          </w:tcPr>
          <w:p w:rsidR="0042540A" w:rsidRPr="000F47F0" w:rsidRDefault="0042540A" w:rsidP="0042540A">
            <w:pPr>
              <w:pStyle w:val="ConsPlusNormal"/>
              <w:jc w:val="center"/>
              <w:rPr>
                <w:rFonts w:ascii="Times New Roman" w:hAnsi="Times New Roman" w:cs="Times New Roman"/>
                <w:sz w:val="24"/>
                <w:szCs w:val="24"/>
              </w:rPr>
            </w:pPr>
            <w:r w:rsidRPr="000F47F0">
              <w:rPr>
                <w:rFonts w:ascii="Times New Roman" w:hAnsi="Times New Roman" w:cs="Times New Roman"/>
                <w:sz w:val="24"/>
                <w:szCs w:val="24"/>
              </w:rPr>
              <w:t>Количество участников клубных формирований (чел.)</w:t>
            </w:r>
          </w:p>
        </w:tc>
      </w:tr>
      <w:tr w:rsidR="0042540A" w:rsidRPr="000F47F0" w:rsidTr="0042540A">
        <w:trPr>
          <w:trHeight w:val="435"/>
        </w:trPr>
        <w:tc>
          <w:tcPr>
            <w:tcW w:w="660" w:type="dxa"/>
            <w:vMerge/>
          </w:tcPr>
          <w:p w:rsidR="0042540A" w:rsidRPr="000F47F0" w:rsidRDefault="0042540A" w:rsidP="0042540A">
            <w:pPr>
              <w:pStyle w:val="ConsPlusNormal"/>
              <w:jc w:val="center"/>
              <w:rPr>
                <w:rFonts w:ascii="Times New Roman" w:hAnsi="Times New Roman" w:cs="Times New Roman"/>
                <w:sz w:val="24"/>
                <w:szCs w:val="24"/>
              </w:rPr>
            </w:pPr>
          </w:p>
        </w:tc>
        <w:tc>
          <w:tcPr>
            <w:tcW w:w="2665" w:type="dxa"/>
            <w:vMerge/>
          </w:tcPr>
          <w:p w:rsidR="0042540A" w:rsidRPr="000F47F0" w:rsidRDefault="0042540A" w:rsidP="0042540A">
            <w:pPr>
              <w:pStyle w:val="ConsPlusNormal"/>
              <w:jc w:val="center"/>
              <w:rPr>
                <w:rFonts w:ascii="Times New Roman" w:hAnsi="Times New Roman" w:cs="Times New Roman"/>
                <w:sz w:val="24"/>
                <w:szCs w:val="24"/>
              </w:rPr>
            </w:pPr>
          </w:p>
        </w:tc>
        <w:tc>
          <w:tcPr>
            <w:tcW w:w="970" w:type="dxa"/>
          </w:tcPr>
          <w:p w:rsidR="0042540A" w:rsidRPr="00986719" w:rsidRDefault="0042540A" w:rsidP="0042540A">
            <w:pPr>
              <w:pStyle w:val="ConsPlusNormal"/>
              <w:jc w:val="center"/>
              <w:rPr>
                <w:rFonts w:ascii="Times New Roman" w:hAnsi="Times New Roman" w:cs="Times New Roman"/>
                <w:sz w:val="24"/>
                <w:szCs w:val="24"/>
              </w:rPr>
            </w:pPr>
            <w:r w:rsidRPr="00986719">
              <w:rPr>
                <w:rFonts w:ascii="Times New Roman" w:hAnsi="Times New Roman" w:cs="Times New Roman"/>
                <w:sz w:val="24"/>
                <w:szCs w:val="24"/>
              </w:rPr>
              <w:t>202</w:t>
            </w:r>
            <w:r w:rsidR="0098385A">
              <w:rPr>
                <w:rFonts w:ascii="Times New Roman" w:hAnsi="Times New Roman" w:cs="Times New Roman"/>
                <w:sz w:val="24"/>
                <w:szCs w:val="24"/>
              </w:rPr>
              <w:t>5</w:t>
            </w:r>
          </w:p>
        </w:tc>
        <w:tc>
          <w:tcPr>
            <w:tcW w:w="971" w:type="dxa"/>
          </w:tcPr>
          <w:p w:rsidR="0042540A" w:rsidRPr="00986719" w:rsidRDefault="0042540A" w:rsidP="0042540A">
            <w:pPr>
              <w:pStyle w:val="ConsPlusNormal"/>
              <w:jc w:val="center"/>
              <w:rPr>
                <w:rFonts w:ascii="Times New Roman" w:hAnsi="Times New Roman" w:cs="Times New Roman"/>
                <w:sz w:val="24"/>
                <w:szCs w:val="24"/>
              </w:rPr>
            </w:pPr>
            <w:r w:rsidRPr="00986719">
              <w:rPr>
                <w:rFonts w:ascii="Times New Roman" w:hAnsi="Times New Roman" w:cs="Times New Roman"/>
                <w:sz w:val="24"/>
                <w:szCs w:val="24"/>
              </w:rPr>
              <w:t>202</w:t>
            </w:r>
            <w:r w:rsidR="0098385A">
              <w:rPr>
                <w:rFonts w:ascii="Times New Roman" w:hAnsi="Times New Roman" w:cs="Times New Roman"/>
                <w:sz w:val="24"/>
                <w:szCs w:val="24"/>
              </w:rPr>
              <w:t>6</w:t>
            </w:r>
          </w:p>
        </w:tc>
        <w:tc>
          <w:tcPr>
            <w:tcW w:w="971" w:type="dxa"/>
          </w:tcPr>
          <w:p w:rsidR="0042540A" w:rsidRPr="00986719" w:rsidRDefault="0042540A" w:rsidP="0042540A">
            <w:pPr>
              <w:pStyle w:val="ConsPlusNormal"/>
              <w:jc w:val="center"/>
              <w:rPr>
                <w:rFonts w:ascii="Times New Roman" w:hAnsi="Times New Roman" w:cs="Times New Roman"/>
                <w:sz w:val="24"/>
                <w:szCs w:val="24"/>
              </w:rPr>
            </w:pPr>
            <w:r w:rsidRPr="00986719">
              <w:rPr>
                <w:rFonts w:ascii="Times New Roman" w:hAnsi="Times New Roman" w:cs="Times New Roman"/>
                <w:sz w:val="24"/>
                <w:szCs w:val="24"/>
              </w:rPr>
              <w:t>202</w:t>
            </w:r>
            <w:r w:rsidR="0098385A">
              <w:rPr>
                <w:rFonts w:ascii="Times New Roman" w:hAnsi="Times New Roman" w:cs="Times New Roman"/>
                <w:sz w:val="24"/>
                <w:szCs w:val="24"/>
              </w:rPr>
              <w:t>7</w:t>
            </w:r>
          </w:p>
        </w:tc>
        <w:tc>
          <w:tcPr>
            <w:tcW w:w="1843" w:type="dxa"/>
            <w:vMerge/>
          </w:tcPr>
          <w:p w:rsidR="0042540A" w:rsidRPr="000F47F0" w:rsidRDefault="0042540A" w:rsidP="0042540A">
            <w:pPr>
              <w:pStyle w:val="ConsPlusNormal"/>
              <w:jc w:val="center"/>
              <w:rPr>
                <w:rFonts w:ascii="Times New Roman" w:hAnsi="Times New Roman" w:cs="Times New Roman"/>
                <w:sz w:val="24"/>
                <w:szCs w:val="24"/>
              </w:rPr>
            </w:pPr>
          </w:p>
        </w:tc>
        <w:tc>
          <w:tcPr>
            <w:tcW w:w="1843" w:type="dxa"/>
            <w:vMerge/>
          </w:tcPr>
          <w:p w:rsidR="0042540A" w:rsidRPr="000F47F0" w:rsidRDefault="0042540A" w:rsidP="0042540A">
            <w:pPr>
              <w:pStyle w:val="ConsPlusNormal"/>
              <w:jc w:val="center"/>
              <w:rPr>
                <w:rFonts w:ascii="Times New Roman" w:hAnsi="Times New Roman" w:cs="Times New Roman"/>
                <w:sz w:val="24"/>
                <w:szCs w:val="24"/>
              </w:rPr>
            </w:pPr>
          </w:p>
        </w:tc>
      </w:tr>
      <w:tr w:rsidR="0042540A" w:rsidRPr="000F47F0" w:rsidTr="0042540A">
        <w:tc>
          <w:tcPr>
            <w:tcW w:w="660" w:type="dxa"/>
          </w:tcPr>
          <w:p w:rsidR="0042540A" w:rsidRPr="00407D2F" w:rsidRDefault="0042540A" w:rsidP="0042540A">
            <w:pPr>
              <w:pStyle w:val="ConsPlusNormal"/>
              <w:jc w:val="center"/>
              <w:rPr>
                <w:rFonts w:ascii="Times New Roman" w:hAnsi="Times New Roman" w:cs="Times New Roman"/>
                <w:b/>
                <w:sz w:val="24"/>
                <w:szCs w:val="24"/>
              </w:rPr>
            </w:pPr>
            <w:r w:rsidRPr="00407D2F">
              <w:rPr>
                <w:rFonts w:ascii="Times New Roman" w:hAnsi="Times New Roman" w:cs="Times New Roman"/>
                <w:b/>
                <w:sz w:val="24"/>
                <w:szCs w:val="24"/>
              </w:rPr>
              <w:t>1</w:t>
            </w:r>
          </w:p>
        </w:tc>
        <w:tc>
          <w:tcPr>
            <w:tcW w:w="2665" w:type="dxa"/>
          </w:tcPr>
          <w:p w:rsidR="0042540A" w:rsidRPr="00407D2F" w:rsidRDefault="0042540A" w:rsidP="0042540A">
            <w:pPr>
              <w:pStyle w:val="ConsPlusNormal"/>
              <w:jc w:val="center"/>
              <w:rPr>
                <w:rFonts w:ascii="Times New Roman" w:hAnsi="Times New Roman" w:cs="Times New Roman"/>
                <w:b/>
                <w:sz w:val="24"/>
                <w:szCs w:val="24"/>
              </w:rPr>
            </w:pPr>
            <w:r w:rsidRPr="00407D2F">
              <w:rPr>
                <w:rFonts w:ascii="Times New Roman" w:hAnsi="Times New Roman" w:cs="Times New Roman"/>
                <w:b/>
                <w:sz w:val="24"/>
                <w:szCs w:val="24"/>
              </w:rPr>
              <w:t>2</w:t>
            </w:r>
          </w:p>
        </w:tc>
        <w:tc>
          <w:tcPr>
            <w:tcW w:w="970" w:type="dxa"/>
          </w:tcPr>
          <w:p w:rsidR="0042540A" w:rsidRPr="00407D2F" w:rsidRDefault="0042540A" w:rsidP="0042540A">
            <w:pPr>
              <w:pStyle w:val="ConsPlusNormal"/>
              <w:jc w:val="center"/>
              <w:rPr>
                <w:rFonts w:ascii="Times New Roman" w:hAnsi="Times New Roman" w:cs="Times New Roman"/>
                <w:b/>
                <w:sz w:val="24"/>
                <w:szCs w:val="24"/>
              </w:rPr>
            </w:pPr>
            <w:r w:rsidRPr="00407D2F">
              <w:rPr>
                <w:rFonts w:ascii="Times New Roman" w:hAnsi="Times New Roman" w:cs="Times New Roman"/>
                <w:b/>
                <w:sz w:val="24"/>
                <w:szCs w:val="24"/>
              </w:rPr>
              <w:t>3</w:t>
            </w:r>
          </w:p>
        </w:tc>
        <w:tc>
          <w:tcPr>
            <w:tcW w:w="971" w:type="dxa"/>
          </w:tcPr>
          <w:p w:rsidR="0042540A" w:rsidRPr="00407D2F"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4</w:t>
            </w:r>
          </w:p>
        </w:tc>
        <w:tc>
          <w:tcPr>
            <w:tcW w:w="971" w:type="dxa"/>
          </w:tcPr>
          <w:p w:rsidR="0042540A" w:rsidRPr="00407D2F"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5</w:t>
            </w:r>
          </w:p>
        </w:tc>
        <w:tc>
          <w:tcPr>
            <w:tcW w:w="1843" w:type="dxa"/>
          </w:tcPr>
          <w:p w:rsidR="0042540A" w:rsidRPr="00407D2F"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6</w:t>
            </w:r>
          </w:p>
        </w:tc>
        <w:tc>
          <w:tcPr>
            <w:tcW w:w="1843" w:type="dxa"/>
          </w:tcPr>
          <w:p w:rsidR="0042540A" w:rsidRPr="00407D2F" w:rsidRDefault="0042540A" w:rsidP="0042540A">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r>
      <w:tr w:rsidR="0042540A" w:rsidRPr="000F47F0" w:rsidTr="0042540A">
        <w:tc>
          <w:tcPr>
            <w:tcW w:w="660"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Районный Дом культуры</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345</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370</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380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488</w:t>
            </w:r>
          </w:p>
        </w:tc>
      </w:tr>
      <w:tr w:rsidR="0042540A" w:rsidRPr="000F47F0" w:rsidTr="0042540A">
        <w:tc>
          <w:tcPr>
            <w:tcW w:w="660"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Большедмитриевский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207</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215</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98</w:t>
            </w:r>
          </w:p>
        </w:tc>
      </w:tr>
      <w:tr w:rsidR="0042540A" w:rsidRPr="000F47F0" w:rsidTr="0042540A">
        <w:tc>
          <w:tcPr>
            <w:tcW w:w="660"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Большекопенский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214</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Большерельненский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239</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239</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241</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156</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Бутырский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205</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215</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Гремячинский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197</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197</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199</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90</w:t>
            </w:r>
          </w:p>
        </w:tc>
      </w:tr>
      <w:tr w:rsidR="0042540A" w:rsidRPr="000F47F0" w:rsidTr="0042540A">
        <w:trPr>
          <w:trHeight w:val="25"/>
        </w:trPr>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Двоенский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191</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194</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194</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Ключевский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198</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198</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199</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77</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Невежкинский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190</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191</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61</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Новокрасавский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229</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229</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235</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157</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Октябрьский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118</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Раздольновский</w:t>
            </w:r>
            <w:proofErr w:type="spellEnd"/>
            <w:r>
              <w:rPr>
                <w:rFonts w:ascii="Times New Roman" w:hAnsi="Times New Roman" w:cs="Times New Roman"/>
                <w:sz w:val="24"/>
                <w:szCs w:val="24"/>
              </w:rPr>
              <w:t xml:space="preserve"> СДК</w:t>
            </w:r>
          </w:p>
        </w:tc>
        <w:tc>
          <w:tcPr>
            <w:tcW w:w="970"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195</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195</w:t>
            </w:r>
          </w:p>
        </w:tc>
        <w:tc>
          <w:tcPr>
            <w:tcW w:w="971" w:type="dxa"/>
          </w:tcPr>
          <w:p w:rsidR="0042540A" w:rsidRPr="00206FBB"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197</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94</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Урицкий СДК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sidRPr="004A6870">
              <w:rPr>
                <w:rFonts w:ascii="Times New Roman" w:hAnsi="Times New Roman" w:cs="Times New Roman"/>
                <w:sz w:val="24"/>
                <w:szCs w:val="24"/>
              </w:rPr>
              <w:t>2</w:t>
            </w:r>
            <w:r>
              <w:rPr>
                <w:rFonts w:ascii="Times New Roman" w:hAnsi="Times New Roman" w:cs="Times New Roman"/>
                <w:sz w:val="24"/>
                <w:szCs w:val="24"/>
              </w:rPr>
              <w:t>20</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220</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sidRPr="00A879CF">
              <w:rPr>
                <w:rFonts w:ascii="Times New Roman" w:hAnsi="Times New Roman" w:cs="Times New Roman"/>
                <w:sz w:val="24"/>
                <w:szCs w:val="24"/>
              </w:rPr>
              <w:t>2</w:t>
            </w:r>
            <w:r>
              <w:rPr>
                <w:rFonts w:ascii="Times New Roman" w:hAnsi="Times New Roman" w:cs="Times New Roman"/>
                <w:sz w:val="24"/>
                <w:szCs w:val="24"/>
              </w:rPr>
              <w:t>23</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Яблочновский</w:t>
            </w:r>
            <w:proofErr w:type="spellEnd"/>
            <w:r>
              <w:rPr>
                <w:rFonts w:ascii="Times New Roman" w:hAnsi="Times New Roman" w:cs="Times New Roman"/>
                <w:sz w:val="24"/>
                <w:szCs w:val="24"/>
              </w:rPr>
              <w:t xml:space="preserve"> СДК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sidRPr="004A6870">
              <w:rPr>
                <w:rFonts w:ascii="Times New Roman" w:hAnsi="Times New Roman" w:cs="Times New Roman"/>
                <w:sz w:val="24"/>
                <w:szCs w:val="24"/>
              </w:rPr>
              <w:t>2</w:t>
            </w:r>
            <w:r>
              <w:rPr>
                <w:rFonts w:ascii="Times New Roman" w:hAnsi="Times New Roman" w:cs="Times New Roman"/>
                <w:sz w:val="24"/>
                <w:szCs w:val="24"/>
              </w:rPr>
              <w:t>02</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202</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205</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84</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Чадаевский</w:t>
            </w:r>
            <w:proofErr w:type="spellEnd"/>
            <w:r>
              <w:rPr>
                <w:rFonts w:ascii="Times New Roman" w:hAnsi="Times New Roman" w:cs="Times New Roman"/>
                <w:sz w:val="24"/>
                <w:szCs w:val="24"/>
              </w:rPr>
              <w:t xml:space="preserve"> СДК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217</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217</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71</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Шереметьевский СДК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217</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217</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219</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120</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Ширококарамышский</w:t>
            </w:r>
            <w:proofErr w:type="spellEnd"/>
            <w:r>
              <w:rPr>
                <w:rFonts w:ascii="Times New Roman" w:hAnsi="Times New Roman" w:cs="Times New Roman"/>
                <w:sz w:val="24"/>
                <w:szCs w:val="24"/>
              </w:rPr>
              <w:t xml:space="preserve"> СДК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213</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213</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214</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133</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Барсучинский</w:t>
            </w:r>
            <w:proofErr w:type="spellEnd"/>
            <w:r>
              <w:rPr>
                <w:rFonts w:ascii="Times New Roman" w:hAnsi="Times New Roman" w:cs="Times New Roman"/>
                <w:sz w:val="24"/>
                <w:szCs w:val="24"/>
              </w:rPr>
              <w:t xml:space="preserve"> СК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Юнгеровский</w:t>
            </w:r>
            <w:proofErr w:type="spellEnd"/>
            <w:r>
              <w:rPr>
                <w:rFonts w:ascii="Times New Roman" w:hAnsi="Times New Roman" w:cs="Times New Roman"/>
                <w:sz w:val="24"/>
                <w:szCs w:val="24"/>
              </w:rPr>
              <w:t xml:space="preserve"> СК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2665" w:type="dxa"/>
          </w:tcPr>
          <w:p w:rsidR="0042540A" w:rsidRPr="000F47F0" w:rsidRDefault="0042540A" w:rsidP="0042540A">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Большекаменский</w:t>
            </w:r>
            <w:proofErr w:type="spellEnd"/>
            <w:r>
              <w:rPr>
                <w:rFonts w:ascii="Times New Roman" w:hAnsi="Times New Roman" w:cs="Times New Roman"/>
                <w:sz w:val="24"/>
                <w:szCs w:val="24"/>
              </w:rPr>
              <w:t xml:space="preserve"> СК</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rsidR="0042540A" w:rsidRPr="000F47F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r>
      <w:tr w:rsidR="0042540A" w:rsidRPr="000F47F0" w:rsidTr="0042540A">
        <w:tc>
          <w:tcPr>
            <w:tcW w:w="660"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2665"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АКБ №1</w:t>
            </w:r>
          </w:p>
        </w:tc>
        <w:tc>
          <w:tcPr>
            <w:tcW w:w="970" w:type="dxa"/>
          </w:tcPr>
          <w:p w:rsidR="0042540A" w:rsidRPr="004A6870"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114</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114</w:t>
            </w:r>
          </w:p>
        </w:tc>
        <w:tc>
          <w:tcPr>
            <w:tcW w:w="971" w:type="dxa"/>
          </w:tcPr>
          <w:p w:rsidR="0042540A" w:rsidRPr="00A879CF"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114</w:t>
            </w:r>
          </w:p>
        </w:tc>
        <w:tc>
          <w:tcPr>
            <w:tcW w:w="1843"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42540A" w:rsidRPr="000F47F0" w:rsidTr="0042540A">
        <w:trPr>
          <w:trHeight w:val="393"/>
        </w:trPr>
        <w:tc>
          <w:tcPr>
            <w:tcW w:w="3325" w:type="dxa"/>
            <w:gridSpan w:val="2"/>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Итого </w:t>
            </w:r>
          </w:p>
        </w:tc>
        <w:tc>
          <w:tcPr>
            <w:tcW w:w="970" w:type="dxa"/>
          </w:tcPr>
          <w:p w:rsidR="0042540A" w:rsidRPr="0067056D" w:rsidRDefault="0042540A" w:rsidP="0042540A">
            <w:pPr>
              <w:pStyle w:val="ConsPlusNormal"/>
              <w:jc w:val="center"/>
              <w:rPr>
                <w:rFonts w:ascii="Times New Roman" w:hAnsi="Times New Roman" w:cs="Times New Roman"/>
                <w:sz w:val="24"/>
                <w:szCs w:val="24"/>
                <w:highlight w:val="yellow"/>
              </w:rPr>
            </w:pPr>
            <w:r w:rsidRPr="0067056D">
              <w:rPr>
                <w:rFonts w:ascii="Times New Roman" w:hAnsi="Times New Roman" w:cs="Times New Roman"/>
                <w:sz w:val="24"/>
                <w:szCs w:val="24"/>
              </w:rPr>
              <w:t>4000</w:t>
            </w:r>
          </w:p>
        </w:tc>
        <w:tc>
          <w:tcPr>
            <w:tcW w:w="971" w:type="dxa"/>
          </w:tcPr>
          <w:p w:rsidR="0042540A" w:rsidRPr="0067056D" w:rsidRDefault="0042540A" w:rsidP="0042540A">
            <w:pPr>
              <w:pStyle w:val="ConsPlusNormal"/>
              <w:jc w:val="center"/>
              <w:rPr>
                <w:rFonts w:ascii="Times New Roman" w:hAnsi="Times New Roman" w:cs="Times New Roman"/>
                <w:sz w:val="24"/>
                <w:szCs w:val="24"/>
              </w:rPr>
            </w:pPr>
            <w:r w:rsidRPr="0067056D">
              <w:rPr>
                <w:rFonts w:ascii="Times New Roman" w:hAnsi="Times New Roman" w:cs="Times New Roman"/>
                <w:sz w:val="24"/>
                <w:szCs w:val="24"/>
              </w:rPr>
              <w:t>4050</w:t>
            </w:r>
          </w:p>
        </w:tc>
        <w:tc>
          <w:tcPr>
            <w:tcW w:w="971" w:type="dxa"/>
          </w:tcPr>
          <w:p w:rsidR="0042540A" w:rsidRPr="0067056D" w:rsidRDefault="0042540A" w:rsidP="0042540A">
            <w:pPr>
              <w:pStyle w:val="ConsPlusNormal"/>
              <w:jc w:val="center"/>
              <w:rPr>
                <w:rFonts w:ascii="Times New Roman" w:hAnsi="Times New Roman" w:cs="Times New Roman"/>
                <w:sz w:val="24"/>
                <w:szCs w:val="24"/>
              </w:rPr>
            </w:pPr>
            <w:r w:rsidRPr="0067056D">
              <w:rPr>
                <w:rFonts w:ascii="Times New Roman" w:hAnsi="Times New Roman" w:cs="Times New Roman"/>
                <w:sz w:val="24"/>
                <w:szCs w:val="24"/>
              </w:rPr>
              <w:t>4100</w:t>
            </w:r>
          </w:p>
        </w:tc>
        <w:tc>
          <w:tcPr>
            <w:tcW w:w="1843"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171</w:t>
            </w:r>
          </w:p>
        </w:tc>
        <w:tc>
          <w:tcPr>
            <w:tcW w:w="1843" w:type="dxa"/>
          </w:tcPr>
          <w:p w:rsidR="0042540A" w:rsidRDefault="0042540A" w:rsidP="0042540A">
            <w:pPr>
              <w:pStyle w:val="ConsPlusNormal"/>
              <w:jc w:val="center"/>
              <w:rPr>
                <w:rFonts w:ascii="Times New Roman" w:hAnsi="Times New Roman" w:cs="Times New Roman"/>
                <w:sz w:val="24"/>
                <w:szCs w:val="24"/>
              </w:rPr>
            </w:pPr>
            <w:r>
              <w:rPr>
                <w:rFonts w:ascii="Times New Roman" w:hAnsi="Times New Roman" w:cs="Times New Roman"/>
                <w:sz w:val="24"/>
                <w:szCs w:val="24"/>
              </w:rPr>
              <w:t>2258</w:t>
            </w:r>
          </w:p>
        </w:tc>
      </w:tr>
    </w:tbl>
    <w:p w:rsidR="0042540A" w:rsidRDefault="0042540A" w:rsidP="0042540A">
      <w:pPr>
        <w:pStyle w:val="ConsPlusNormal"/>
        <w:jc w:val="center"/>
        <w:outlineLvl w:val="3"/>
        <w:rPr>
          <w:rFonts w:ascii="Times New Roman" w:hAnsi="Times New Roman" w:cs="Times New Roman"/>
          <w:b/>
          <w:sz w:val="24"/>
          <w:szCs w:val="24"/>
        </w:rPr>
      </w:pPr>
    </w:p>
    <w:p w:rsidR="0042540A" w:rsidRDefault="0042540A" w:rsidP="0042540A">
      <w:pPr>
        <w:pStyle w:val="ConsPlusNormal"/>
        <w:jc w:val="center"/>
        <w:outlineLvl w:val="3"/>
        <w:rPr>
          <w:rFonts w:ascii="Times New Roman" w:hAnsi="Times New Roman" w:cs="Times New Roman"/>
          <w:b/>
          <w:sz w:val="24"/>
          <w:szCs w:val="24"/>
        </w:rPr>
      </w:pPr>
    </w:p>
    <w:p w:rsidR="0042540A" w:rsidRDefault="0042540A" w:rsidP="0042540A">
      <w:pPr>
        <w:pStyle w:val="ConsPlusNormal"/>
        <w:jc w:val="center"/>
        <w:outlineLvl w:val="3"/>
        <w:rPr>
          <w:rFonts w:ascii="Times New Roman" w:hAnsi="Times New Roman" w:cs="Times New Roman"/>
          <w:b/>
          <w:sz w:val="24"/>
          <w:szCs w:val="24"/>
        </w:rPr>
      </w:pPr>
    </w:p>
    <w:p w:rsidR="0042540A" w:rsidRPr="005A2BDE"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rPr>
        <w:t>II. Приоритеты муниципальной политики в сфере реализации</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подпрограммы, цели, задачи, целевые показатели, описание</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основных ожидаемых результатов, сроки и этапы</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реализации подпрограммы</w:t>
      </w:r>
      <w:r>
        <w:rPr>
          <w:rFonts w:ascii="Times New Roman" w:hAnsi="Times New Roman" w:cs="Times New Roman"/>
          <w:b/>
          <w:sz w:val="24"/>
          <w:szCs w:val="24"/>
        </w:rPr>
        <w:t>.</w:t>
      </w:r>
    </w:p>
    <w:p w:rsidR="0042540A" w:rsidRPr="000F47F0"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Приоритеты муниципальной </w:t>
      </w:r>
      <w:r w:rsidRPr="000F47F0">
        <w:rPr>
          <w:rFonts w:ascii="Times New Roman" w:hAnsi="Times New Roman" w:cs="Times New Roman"/>
          <w:sz w:val="24"/>
          <w:szCs w:val="24"/>
        </w:rPr>
        <w:t xml:space="preserve"> политики в сфере культурно-досуговой деятельности установлены </w:t>
      </w:r>
      <w:hyperlink r:id="rId11" w:history="1">
        <w:r w:rsidRPr="000F47F0">
          <w:rPr>
            <w:rFonts w:ascii="Times New Roman" w:hAnsi="Times New Roman" w:cs="Times New Roman"/>
            <w:sz w:val="24"/>
            <w:szCs w:val="24"/>
          </w:rPr>
          <w:t>Концепцией</w:t>
        </w:r>
      </w:hyperlink>
      <w:r w:rsidRPr="000F47F0">
        <w:rPr>
          <w:rFonts w:ascii="Times New Roman" w:hAnsi="Times New Roman" w:cs="Times New Roman"/>
          <w:sz w:val="24"/>
          <w:szCs w:val="24"/>
        </w:rPr>
        <w:t xml:space="preserve"> сохранения и развития нематериального культурного наследия народов Российской Федерации на 2009 - 2015 годы, утвержденной приказом Министерства культуры Российской Федерации от 17 декабря 2008 г. N 267.</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Основной целью подпрограммы является сохранение и развитие народного творчества и культурно-досуговой деятельности. Достижению основной цели будет служить решение следующей задачи - обеспечение условий для развития народного творчества.</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Целевые показатели:</w:t>
      </w:r>
    </w:p>
    <w:p w:rsidR="0042540A" w:rsidRDefault="0042540A" w:rsidP="0042540A">
      <w:pPr>
        <w:pStyle w:val="ConsPlusNormal"/>
        <w:ind w:firstLine="567"/>
        <w:jc w:val="both"/>
        <w:rPr>
          <w:rFonts w:ascii="Times New Roman" w:hAnsi="Times New Roman" w:cs="Times New Roman"/>
          <w:sz w:val="24"/>
          <w:szCs w:val="24"/>
        </w:rPr>
      </w:pPr>
      <w:r w:rsidRPr="00986719">
        <w:rPr>
          <w:rFonts w:ascii="Times New Roman" w:hAnsi="Times New Roman" w:cs="Times New Roman"/>
          <w:sz w:val="24"/>
          <w:szCs w:val="24"/>
        </w:rPr>
        <w:t>- количество культ</w:t>
      </w:r>
      <w:r>
        <w:rPr>
          <w:rFonts w:ascii="Times New Roman" w:hAnsi="Times New Roman" w:cs="Times New Roman"/>
          <w:sz w:val="24"/>
          <w:szCs w:val="24"/>
        </w:rPr>
        <w:t>урно-массовых мероприятий с 4000</w:t>
      </w:r>
      <w:r w:rsidRPr="00986719">
        <w:rPr>
          <w:rFonts w:ascii="Times New Roman" w:hAnsi="Times New Roman" w:cs="Times New Roman"/>
          <w:sz w:val="24"/>
          <w:szCs w:val="24"/>
        </w:rPr>
        <w:t xml:space="preserve"> единиц в 202</w:t>
      </w:r>
      <w:r w:rsidR="0098385A">
        <w:rPr>
          <w:rFonts w:ascii="Times New Roman" w:hAnsi="Times New Roman" w:cs="Times New Roman"/>
          <w:sz w:val="24"/>
          <w:szCs w:val="24"/>
        </w:rPr>
        <w:t>5</w:t>
      </w:r>
      <w:r w:rsidRPr="00986719">
        <w:rPr>
          <w:rFonts w:ascii="Times New Roman" w:hAnsi="Times New Roman" w:cs="Times New Roman"/>
          <w:sz w:val="24"/>
          <w:szCs w:val="24"/>
        </w:rPr>
        <w:t xml:space="preserve"> году, до </w:t>
      </w:r>
      <w:r>
        <w:rPr>
          <w:rFonts w:ascii="Times New Roman" w:hAnsi="Times New Roman" w:cs="Times New Roman"/>
          <w:sz w:val="24"/>
          <w:szCs w:val="24"/>
        </w:rPr>
        <w:t>4050</w:t>
      </w:r>
      <w:r w:rsidRPr="00986719">
        <w:rPr>
          <w:rFonts w:ascii="Times New Roman" w:hAnsi="Times New Roman" w:cs="Times New Roman"/>
          <w:sz w:val="24"/>
          <w:szCs w:val="24"/>
        </w:rPr>
        <w:t xml:space="preserve"> единиц в 202</w:t>
      </w:r>
      <w:r w:rsidR="0098385A">
        <w:rPr>
          <w:rFonts w:ascii="Times New Roman" w:hAnsi="Times New Roman" w:cs="Times New Roman"/>
          <w:sz w:val="24"/>
          <w:szCs w:val="24"/>
        </w:rPr>
        <w:t>6</w:t>
      </w:r>
      <w:r>
        <w:rPr>
          <w:rFonts w:ascii="Times New Roman" w:hAnsi="Times New Roman" w:cs="Times New Roman"/>
          <w:sz w:val="24"/>
          <w:szCs w:val="24"/>
        </w:rPr>
        <w:t xml:space="preserve"> году, до 4100</w:t>
      </w:r>
      <w:r w:rsidRPr="00986719">
        <w:rPr>
          <w:rFonts w:ascii="Times New Roman" w:hAnsi="Times New Roman" w:cs="Times New Roman"/>
          <w:sz w:val="24"/>
          <w:szCs w:val="24"/>
        </w:rPr>
        <w:t xml:space="preserve"> единиц в 202</w:t>
      </w:r>
      <w:r w:rsidR="0098385A">
        <w:rPr>
          <w:rFonts w:ascii="Times New Roman" w:hAnsi="Times New Roman" w:cs="Times New Roman"/>
          <w:sz w:val="24"/>
          <w:szCs w:val="24"/>
        </w:rPr>
        <w:t>7</w:t>
      </w:r>
      <w:r w:rsidRPr="00986719">
        <w:rPr>
          <w:rFonts w:ascii="Times New Roman" w:hAnsi="Times New Roman" w:cs="Times New Roman"/>
          <w:sz w:val="24"/>
          <w:szCs w:val="24"/>
        </w:rPr>
        <w:t xml:space="preserve"> году,</w:t>
      </w:r>
    </w:p>
    <w:p w:rsidR="0042540A" w:rsidRPr="000F47F0" w:rsidRDefault="0042540A" w:rsidP="0042540A">
      <w:pPr>
        <w:pStyle w:val="ConsPlusNormal"/>
        <w:ind w:firstLine="567"/>
        <w:jc w:val="both"/>
        <w:rPr>
          <w:rFonts w:ascii="Times New Roman" w:hAnsi="Times New Roman" w:cs="Times New Roman"/>
          <w:sz w:val="24"/>
          <w:szCs w:val="24"/>
        </w:rPr>
      </w:pPr>
      <w:r w:rsidRPr="00505C0F">
        <w:rPr>
          <w:rFonts w:ascii="Times New Roman" w:hAnsi="Times New Roman" w:cs="Times New Roman"/>
          <w:sz w:val="24"/>
          <w:szCs w:val="24"/>
        </w:rPr>
        <w:t xml:space="preserve">- количество посещений культурно-массовых мероприятий  - </w:t>
      </w:r>
      <w:r>
        <w:rPr>
          <w:rFonts w:ascii="Times New Roman" w:hAnsi="Times New Roman" w:cs="Times New Roman"/>
          <w:sz w:val="24"/>
          <w:szCs w:val="24"/>
        </w:rPr>
        <w:t>с</w:t>
      </w:r>
      <w:r w:rsidRPr="00505C0F">
        <w:rPr>
          <w:rFonts w:ascii="Times New Roman" w:hAnsi="Times New Roman" w:cs="Times New Roman"/>
          <w:sz w:val="24"/>
          <w:szCs w:val="24"/>
        </w:rPr>
        <w:t xml:space="preserve"> 103,09</w:t>
      </w:r>
      <w:r w:rsidR="0098385A">
        <w:rPr>
          <w:rFonts w:ascii="Times New Roman" w:hAnsi="Times New Roman" w:cs="Times New Roman"/>
          <w:sz w:val="24"/>
          <w:szCs w:val="24"/>
        </w:rPr>
        <w:t xml:space="preserve"> тыс. человек в 2025</w:t>
      </w:r>
      <w:r w:rsidRPr="00505C0F">
        <w:rPr>
          <w:rFonts w:ascii="Times New Roman" w:hAnsi="Times New Roman" w:cs="Times New Roman"/>
          <w:sz w:val="24"/>
          <w:szCs w:val="24"/>
        </w:rPr>
        <w:t xml:space="preserve"> году, </w:t>
      </w:r>
      <w:r>
        <w:rPr>
          <w:rFonts w:ascii="Times New Roman" w:hAnsi="Times New Roman" w:cs="Times New Roman"/>
          <w:sz w:val="24"/>
          <w:szCs w:val="24"/>
        </w:rPr>
        <w:t xml:space="preserve">до </w:t>
      </w:r>
      <w:r w:rsidRPr="00505C0F">
        <w:rPr>
          <w:rFonts w:ascii="Times New Roman" w:hAnsi="Times New Roman" w:cs="Times New Roman"/>
          <w:sz w:val="24"/>
          <w:szCs w:val="24"/>
        </w:rPr>
        <w:t>119,42</w:t>
      </w:r>
      <w:r>
        <w:rPr>
          <w:rFonts w:ascii="Times New Roman" w:hAnsi="Times New Roman" w:cs="Times New Roman"/>
          <w:sz w:val="24"/>
          <w:szCs w:val="24"/>
        </w:rPr>
        <w:t xml:space="preserve"> тыс. человек в 202</w:t>
      </w:r>
      <w:r w:rsidR="0098385A">
        <w:rPr>
          <w:rFonts w:ascii="Times New Roman" w:hAnsi="Times New Roman" w:cs="Times New Roman"/>
          <w:sz w:val="24"/>
          <w:szCs w:val="24"/>
        </w:rPr>
        <w:t>6</w:t>
      </w:r>
      <w:r w:rsidRPr="00505C0F">
        <w:rPr>
          <w:rFonts w:ascii="Times New Roman" w:hAnsi="Times New Roman" w:cs="Times New Roman"/>
          <w:sz w:val="24"/>
          <w:szCs w:val="24"/>
        </w:rPr>
        <w:t xml:space="preserve"> году,</w:t>
      </w:r>
      <w:r>
        <w:rPr>
          <w:rFonts w:ascii="Times New Roman" w:hAnsi="Times New Roman" w:cs="Times New Roman"/>
          <w:sz w:val="24"/>
          <w:szCs w:val="24"/>
        </w:rPr>
        <w:t xml:space="preserve"> и 135,92</w:t>
      </w:r>
      <w:r w:rsidRPr="00505C0F">
        <w:rPr>
          <w:rFonts w:ascii="Times New Roman" w:hAnsi="Times New Roman" w:cs="Times New Roman"/>
          <w:sz w:val="24"/>
          <w:szCs w:val="24"/>
        </w:rPr>
        <w:t xml:space="preserve"> тыс. человек в 202</w:t>
      </w:r>
      <w:r w:rsidR="0098385A">
        <w:rPr>
          <w:rFonts w:ascii="Times New Roman" w:hAnsi="Times New Roman" w:cs="Times New Roman"/>
          <w:sz w:val="24"/>
          <w:szCs w:val="24"/>
        </w:rPr>
        <w:t>7</w:t>
      </w:r>
      <w:r w:rsidRPr="00505C0F">
        <w:rPr>
          <w:rFonts w:ascii="Times New Roman" w:hAnsi="Times New Roman" w:cs="Times New Roman"/>
          <w:sz w:val="24"/>
          <w:szCs w:val="24"/>
        </w:rPr>
        <w:t xml:space="preserve"> году</w:t>
      </w:r>
      <w:r>
        <w:rPr>
          <w:rFonts w:ascii="Times New Roman" w:hAnsi="Times New Roman" w:cs="Times New Roman"/>
          <w:sz w:val="24"/>
          <w:szCs w:val="24"/>
        </w:rPr>
        <w:t>;</w:t>
      </w:r>
    </w:p>
    <w:p w:rsidR="0042540A" w:rsidRPr="000F47F0"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количество клубных формирований, в </w:t>
      </w:r>
      <w:r>
        <w:rPr>
          <w:rFonts w:ascii="Times New Roman" w:hAnsi="Times New Roman" w:cs="Times New Roman"/>
          <w:sz w:val="24"/>
          <w:szCs w:val="24"/>
        </w:rPr>
        <w:t>том числе вно</w:t>
      </w:r>
      <w:r w:rsidR="0098385A">
        <w:rPr>
          <w:rFonts w:ascii="Times New Roman" w:hAnsi="Times New Roman" w:cs="Times New Roman"/>
          <w:sz w:val="24"/>
          <w:szCs w:val="24"/>
        </w:rPr>
        <w:t>вь созданных с 2025 года до 2027</w:t>
      </w:r>
      <w:r>
        <w:rPr>
          <w:rFonts w:ascii="Times New Roman" w:hAnsi="Times New Roman" w:cs="Times New Roman"/>
          <w:sz w:val="24"/>
          <w:szCs w:val="24"/>
        </w:rPr>
        <w:t xml:space="preserve"> года, - не менее 171</w:t>
      </w:r>
      <w:r w:rsidRPr="000F47F0">
        <w:rPr>
          <w:rFonts w:ascii="Times New Roman" w:hAnsi="Times New Roman" w:cs="Times New Roman"/>
          <w:sz w:val="24"/>
          <w:szCs w:val="24"/>
        </w:rPr>
        <w:t xml:space="preserve"> единиц ежегодно;</w:t>
      </w:r>
    </w:p>
    <w:p w:rsidR="0042540A" w:rsidRPr="000F47F0"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 xml:space="preserve">количество </w:t>
      </w:r>
      <w:r>
        <w:rPr>
          <w:rFonts w:ascii="Times New Roman" w:hAnsi="Times New Roman" w:cs="Times New Roman"/>
          <w:sz w:val="24"/>
          <w:szCs w:val="24"/>
        </w:rPr>
        <w:t xml:space="preserve">участников </w:t>
      </w:r>
      <w:r w:rsidRPr="000F47F0">
        <w:rPr>
          <w:rFonts w:ascii="Times New Roman" w:hAnsi="Times New Roman" w:cs="Times New Roman"/>
          <w:sz w:val="24"/>
          <w:szCs w:val="24"/>
        </w:rPr>
        <w:t>клубных формирований</w:t>
      </w:r>
      <w:r>
        <w:rPr>
          <w:rFonts w:ascii="Times New Roman" w:hAnsi="Times New Roman" w:cs="Times New Roman"/>
          <w:sz w:val="24"/>
          <w:szCs w:val="24"/>
        </w:rPr>
        <w:t xml:space="preserve"> с 202</w:t>
      </w:r>
      <w:r w:rsidR="0098385A">
        <w:rPr>
          <w:rFonts w:ascii="Times New Roman" w:hAnsi="Times New Roman" w:cs="Times New Roman"/>
          <w:sz w:val="24"/>
          <w:szCs w:val="24"/>
        </w:rPr>
        <w:t>5 года до 2027</w:t>
      </w:r>
      <w:r>
        <w:rPr>
          <w:rFonts w:ascii="Times New Roman" w:hAnsi="Times New Roman" w:cs="Times New Roman"/>
          <w:sz w:val="24"/>
          <w:szCs w:val="24"/>
        </w:rPr>
        <w:t xml:space="preserve"> года, - не менее 2261</w:t>
      </w:r>
      <w:r w:rsidRPr="000F47F0">
        <w:rPr>
          <w:rFonts w:ascii="Times New Roman" w:hAnsi="Times New Roman" w:cs="Times New Roman"/>
          <w:sz w:val="24"/>
          <w:szCs w:val="24"/>
        </w:rPr>
        <w:t xml:space="preserve"> единиц ежегодно;</w:t>
      </w:r>
    </w:p>
    <w:p w:rsidR="0042540A" w:rsidRPr="000F47F0"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Сохранение достигнутых показателей повышения</w:t>
      </w:r>
      <w:r w:rsidRPr="009A1F5F">
        <w:rPr>
          <w:rFonts w:ascii="Times New Roman" w:hAnsi="Times New Roman" w:cs="Times New Roman"/>
          <w:sz w:val="24"/>
          <w:szCs w:val="24"/>
        </w:rPr>
        <w:t xml:space="preserve"> оплаты труда </w:t>
      </w:r>
      <w:proofErr w:type="spellStart"/>
      <w:r w:rsidRPr="009A1F5F">
        <w:rPr>
          <w:rFonts w:ascii="Times New Roman" w:hAnsi="Times New Roman" w:cs="Times New Roman"/>
          <w:sz w:val="24"/>
          <w:szCs w:val="24"/>
        </w:rPr>
        <w:t>работников</w:t>
      </w:r>
      <w:r>
        <w:rPr>
          <w:rFonts w:ascii="Times New Roman" w:hAnsi="Times New Roman" w:cs="Times New Roman"/>
          <w:sz w:val="24"/>
          <w:szCs w:val="24"/>
        </w:rPr>
        <w:t>культурно</w:t>
      </w:r>
      <w:proofErr w:type="spellEnd"/>
      <w:r>
        <w:rPr>
          <w:rFonts w:ascii="Times New Roman" w:hAnsi="Times New Roman" w:cs="Times New Roman"/>
          <w:sz w:val="24"/>
          <w:szCs w:val="24"/>
        </w:rPr>
        <w:t>-досуговых учреждений в целях реализации Указов Президента Российской Федерации от 7 мая 2012 года №597 «О мероприятиях по реализации государственной социальной политики»  – до 100%  от планируемого среднемесячного дохода от трудовой деятельности по области.</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ожидаемыми результатами реализации подпрограммы должны стать:</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увеличение уровня удовлетворенности населения качеством предоставления муниципальных услуг культурно-досуговыми учреждения</w:t>
      </w:r>
      <w:r w:rsidR="0098385A">
        <w:rPr>
          <w:rFonts w:ascii="Times New Roman" w:hAnsi="Times New Roman" w:cs="Times New Roman"/>
          <w:sz w:val="24"/>
          <w:szCs w:val="24"/>
        </w:rPr>
        <w:t>ми района с 82,0 % в 2025</w:t>
      </w:r>
      <w:r w:rsidRPr="000F47F0">
        <w:rPr>
          <w:rFonts w:ascii="Times New Roman" w:hAnsi="Times New Roman" w:cs="Times New Roman"/>
          <w:sz w:val="24"/>
          <w:szCs w:val="24"/>
        </w:rPr>
        <w:t xml:space="preserve"> году</w:t>
      </w:r>
      <w:r w:rsidR="0098385A">
        <w:rPr>
          <w:rFonts w:ascii="Times New Roman" w:hAnsi="Times New Roman" w:cs="Times New Roman"/>
          <w:sz w:val="24"/>
          <w:szCs w:val="24"/>
        </w:rPr>
        <w:t>, до 82,5 % в 2026</w:t>
      </w:r>
      <w:r>
        <w:rPr>
          <w:rFonts w:ascii="Times New Roman" w:hAnsi="Times New Roman" w:cs="Times New Roman"/>
          <w:sz w:val="24"/>
          <w:szCs w:val="24"/>
        </w:rPr>
        <w:t xml:space="preserve"> году, и 83,0 % в 202</w:t>
      </w:r>
      <w:r w:rsidR="0098385A">
        <w:rPr>
          <w:rFonts w:ascii="Times New Roman" w:hAnsi="Times New Roman" w:cs="Times New Roman"/>
          <w:sz w:val="24"/>
          <w:szCs w:val="24"/>
        </w:rPr>
        <w:t>7</w:t>
      </w:r>
      <w:r>
        <w:rPr>
          <w:rFonts w:ascii="Times New Roman" w:hAnsi="Times New Roman" w:cs="Times New Roman"/>
          <w:sz w:val="24"/>
          <w:szCs w:val="24"/>
        </w:rPr>
        <w:t xml:space="preserve"> </w:t>
      </w:r>
      <w:r w:rsidRPr="000F47F0">
        <w:rPr>
          <w:rFonts w:ascii="Times New Roman" w:hAnsi="Times New Roman" w:cs="Times New Roman"/>
          <w:sz w:val="24"/>
          <w:szCs w:val="24"/>
        </w:rPr>
        <w:t>году</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повышение интереса населения к культурно-досуговой деятельности.</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Подпрограмма планируется к реализации в</w:t>
      </w:r>
      <w:r w:rsidR="0098385A">
        <w:rPr>
          <w:rFonts w:ascii="Times New Roman" w:hAnsi="Times New Roman" w:cs="Times New Roman"/>
          <w:sz w:val="24"/>
          <w:szCs w:val="24"/>
        </w:rPr>
        <w:t xml:space="preserve"> течение 2025 - 2027</w:t>
      </w:r>
      <w:r w:rsidRPr="000F47F0">
        <w:rPr>
          <w:rFonts w:ascii="Times New Roman" w:hAnsi="Times New Roman" w:cs="Times New Roman"/>
          <w:sz w:val="24"/>
          <w:szCs w:val="24"/>
        </w:rPr>
        <w:t xml:space="preserve"> годов. Реализация подпрограммы не предусматривает этапы.</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rPr>
        <w:t>III. Характеристика мер муниципального регулирования</w:t>
      </w:r>
      <w:r>
        <w:rPr>
          <w:rFonts w:ascii="Times New Roman" w:hAnsi="Times New Roman" w:cs="Times New Roman"/>
          <w:b/>
          <w:sz w:val="24"/>
          <w:szCs w:val="24"/>
        </w:rPr>
        <w:t>.</w:t>
      </w:r>
    </w:p>
    <w:p w:rsidR="0042540A" w:rsidRPr="005A2BDE" w:rsidRDefault="0042540A" w:rsidP="0042540A">
      <w:pPr>
        <w:pStyle w:val="ConsPlusNormal"/>
        <w:jc w:val="center"/>
        <w:outlineLvl w:val="3"/>
        <w:rPr>
          <w:rFonts w:ascii="Times New Roman" w:hAnsi="Times New Roman" w:cs="Times New Roman"/>
          <w:b/>
          <w:sz w:val="24"/>
          <w:szCs w:val="24"/>
        </w:rPr>
      </w:pPr>
    </w:p>
    <w:p w:rsidR="0042540A"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Меры муниципального</w:t>
      </w:r>
      <w:r w:rsidRPr="000F47F0">
        <w:rPr>
          <w:rFonts w:ascii="Times New Roman" w:hAnsi="Times New Roman" w:cs="Times New Roman"/>
          <w:sz w:val="24"/>
          <w:szCs w:val="24"/>
        </w:rPr>
        <w:t xml:space="preserve"> регулирования не предусматриваются.</w:t>
      </w:r>
    </w:p>
    <w:p w:rsidR="0042540A" w:rsidRDefault="0042540A" w:rsidP="0042540A">
      <w:pPr>
        <w:pStyle w:val="ConsPlusNormal"/>
        <w:ind w:firstLine="540"/>
        <w:jc w:val="both"/>
        <w:rPr>
          <w:rFonts w:ascii="Times New Roman" w:hAnsi="Times New Roman" w:cs="Times New Roman"/>
          <w:sz w:val="24"/>
          <w:szCs w:val="24"/>
        </w:rPr>
      </w:pPr>
    </w:p>
    <w:p w:rsidR="0042540A"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rPr>
        <w:t>IV. Характеристика мер правового регулирования</w:t>
      </w:r>
      <w:r>
        <w:rPr>
          <w:rFonts w:ascii="Times New Roman" w:hAnsi="Times New Roman" w:cs="Times New Roman"/>
          <w:b/>
          <w:sz w:val="24"/>
          <w:szCs w:val="24"/>
        </w:rPr>
        <w:t>.</w:t>
      </w:r>
    </w:p>
    <w:p w:rsidR="0042540A" w:rsidRPr="005A2BDE" w:rsidRDefault="0042540A" w:rsidP="0042540A">
      <w:pPr>
        <w:pStyle w:val="ConsPlusNormal"/>
        <w:jc w:val="center"/>
        <w:outlineLvl w:val="3"/>
        <w:rPr>
          <w:rFonts w:ascii="Times New Roman" w:hAnsi="Times New Roman" w:cs="Times New Roman"/>
          <w:b/>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Меры правового регулирования подпрограммы не предусматриваются.</w:t>
      </w:r>
    </w:p>
    <w:p w:rsidR="0042540A" w:rsidRPr="000F47F0" w:rsidRDefault="0042540A" w:rsidP="0042540A">
      <w:pPr>
        <w:pStyle w:val="ConsPlusNormal"/>
        <w:jc w:val="both"/>
        <w:rPr>
          <w:rFonts w:ascii="Times New Roman" w:hAnsi="Times New Roman" w:cs="Times New Roman"/>
          <w:sz w:val="24"/>
          <w:szCs w:val="24"/>
        </w:rPr>
      </w:pPr>
    </w:p>
    <w:p w:rsidR="0042540A" w:rsidRPr="005A2BDE"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lang w:val="en-US"/>
        </w:rPr>
        <w:t>V</w:t>
      </w:r>
      <w:r w:rsidRPr="005A2BDE">
        <w:rPr>
          <w:rFonts w:ascii="Times New Roman" w:hAnsi="Times New Roman" w:cs="Times New Roman"/>
          <w:b/>
          <w:sz w:val="24"/>
          <w:szCs w:val="24"/>
        </w:rPr>
        <w:t>. Сводные показатели прогнозного объема выполнения</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муниципальными учреждениями муниципальных заданий</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на оказание физическим и (или) юридическим лицам</w:t>
      </w:r>
    </w:p>
    <w:p w:rsidR="0042540A" w:rsidRPr="005A2BDE" w:rsidRDefault="0042540A" w:rsidP="0042540A">
      <w:pPr>
        <w:pStyle w:val="ConsPlusNormal"/>
        <w:jc w:val="center"/>
        <w:rPr>
          <w:rFonts w:ascii="Times New Roman" w:hAnsi="Times New Roman" w:cs="Times New Roman"/>
          <w:b/>
          <w:sz w:val="24"/>
          <w:szCs w:val="24"/>
        </w:rPr>
      </w:pPr>
      <w:r w:rsidRPr="005A2BDE">
        <w:rPr>
          <w:rFonts w:ascii="Times New Roman" w:hAnsi="Times New Roman" w:cs="Times New Roman"/>
          <w:b/>
          <w:sz w:val="24"/>
          <w:szCs w:val="24"/>
        </w:rPr>
        <w:t>муниципальных услуг (выполнение работ)</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Оказание муниципальных</w:t>
      </w:r>
      <w:r w:rsidRPr="000F47F0">
        <w:rPr>
          <w:rFonts w:ascii="Times New Roman" w:hAnsi="Times New Roman" w:cs="Times New Roman"/>
          <w:sz w:val="24"/>
          <w:szCs w:val="24"/>
        </w:rPr>
        <w:t xml:space="preserve"> услуг "Организация культурного дос</w:t>
      </w:r>
      <w:r>
        <w:rPr>
          <w:rFonts w:ascii="Times New Roman" w:hAnsi="Times New Roman" w:cs="Times New Roman"/>
          <w:sz w:val="24"/>
          <w:szCs w:val="24"/>
        </w:rPr>
        <w:t>уга населения", "Кинопоказ", выполнение муниципальных</w:t>
      </w:r>
      <w:r w:rsidRPr="000F47F0">
        <w:rPr>
          <w:rFonts w:ascii="Times New Roman" w:hAnsi="Times New Roman" w:cs="Times New Roman"/>
          <w:sz w:val="24"/>
          <w:szCs w:val="24"/>
        </w:rPr>
        <w:t xml:space="preserve"> работ "Проведение выставок, лекториев, смотров, конкурсов, конференций и иных мероприятий сила</w:t>
      </w:r>
      <w:r>
        <w:rPr>
          <w:rFonts w:ascii="Times New Roman" w:hAnsi="Times New Roman" w:cs="Times New Roman"/>
          <w:sz w:val="24"/>
          <w:szCs w:val="24"/>
        </w:rPr>
        <w:t>ми учреждения", "Сохранение и развитие</w:t>
      </w:r>
      <w:r w:rsidRPr="000F47F0">
        <w:rPr>
          <w:rFonts w:ascii="Times New Roman" w:hAnsi="Times New Roman" w:cs="Times New Roman"/>
          <w:sz w:val="24"/>
          <w:szCs w:val="24"/>
        </w:rPr>
        <w:t xml:space="preserve"> народного творчества" осуществляется в рамках реализации </w:t>
      </w:r>
      <w:r>
        <w:rPr>
          <w:rFonts w:ascii="Times New Roman" w:hAnsi="Times New Roman" w:cs="Times New Roman"/>
          <w:sz w:val="24"/>
          <w:szCs w:val="24"/>
        </w:rPr>
        <w:t>основных мероприятий:</w:t>
      </w:r>
    </w:p>
    <w:p w:rsidR="0042540A"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2</w:t>
      </w:r>
      <w:r w:rsidRPr="00103E83">
        <w:rPr>
          <w:rFonts w:ascii="Times New Roman" w:hAnsi="Times New Roman" w:cs="Times New Roman"/>
          <w:sz w:val="24"/>
          <w:szCs w:val="24"/>
        </w:rPr>
        <w:t>.1</w:t>
      </w:r>
      <w:r>
        <w:rPr>
          <w:rFonts w:ascii="Times New Roman" w:hAnsi="Times New Roman" w:cs="Times New Roman"/>
          <w:sz w:val="24"/>
          <w:szCs w:val="24"/>
        </w:rPr>
        <w:t>«Оказание муниципальных</w:t>
      </w:r>
      <w:r w:rsidRPr="000F47F0">
        <w:rPr>
          <w:rFonts w:ascii="Times New Roman" w:hAnsi="Times New Roman" w:cs="Times New Roman"/>
          <w:sz w:val="24"/>
          <w:szCs w:val="24"/>
        </w:rPr>
        <w:t xml:space="preserve"> услуг населению ку</w:t>
      </w:r>
      <w:r>
        <w:rPr>
          <w:rFonts w:ascii="Times New Roman" w:hAnsi="Times New Roman" w:cs="Times New Roman"/>
          <w:sz w:val="24"/>
          <w:szCs w:val="24"/>
        </w:rPr>
        <w:t>льтурно-досуговыми учреждениями»;</w:t>
      </w:r>
    </w:p>
    <w:p w:rsidR="0042540A"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2.2 </w:t>
      </w:r>
      <w:r w:rsidRPr="009A1F5F">
        <w:rPr>
          <w:rFonts w:ascii="Times New Roman" w:hAnsi="Times New Roman" w:cs="Times New Roman"/>
          <w:sz w:val="24"/>
          <w:szCs w:val="24"/>
        </w:rPr>
        <w:t>«</w:t>
      </w:r>
      <w:r>
        <w:rPr>
          <w:rFonts w:ascii="Times New Roman" w:hAnsi="Times New Roman" w:cs="Times New Roman"/>
          <w:sz w:val="24"/>
          <w:szCs w:val="24"/>
        </w:rPr>
        <w:t xml:space="preserve">Обеспечение </w:t>
      </w:r>
      <w:proofErr w:type="gramStart"/>
      <w:r>
        <w:rPr>
          <w:rFonts w:ascii="Times New Roman" w:hAnsi="Times New Roman" w:cs="Times New Roman"/>
          <w:sz w:val="24"/>
          <w:szCs w:val="24"/>
        </w:rPr>
        <w:t>сохранения достигнутых показателей</w:t>
      </w:r>
      <w:r w:rsidRPr="009A1F5F">
        <w:rPr>
          <w:rFonts w:ascii="Times New Roman" w:hAnsi="Times New Roman" w:cs="Times New Roman"/>
          <w:sz w:val="24"/>
          <w:szCs w:val="24"/>
        </w:rPr>
        <w:t xml:space="preserve"> повышения оплаты труда работников</w:t>
      </w:r>
      <w:proofErr w:type="gramEnd"/>
      <w:r>
        <w:rPr>
          <w:rFonts w:ascii="Times New Roman" w:hAnsi="Times New Roman" w:cs="Times New Roman"/>
          <w:sz w:val="24"/>
          <w:szCs w:val="24"/>
        </w:rPr>
        <w:t xml:space="preserve"> культурно-досуговых учреждений»</w:t>
      </w:r>
    </w:p>
    <w:p w:rsidR="0042540A" w:rsidRDefault="0042540A" w:rsidP="0042540A">
      <w:pPr>
        <w:pStyle w:val="a3"/>
        <w:ind w:firstLine="567"/>
        <w:jc w:val="both"/>
      </w:pPr>
      <w:r>
        <w:t xml:space="preserve">2.3. «Обеспечение </w:t>
      </w:r>
      <w:proofErr w:type="gramStart"/>
      <w:r>
        <w:t>сохранения достигнутых показателей</w:t>
      </w:r>
      <w:r w:rsidRPr="009A1F5F">
        <w:t xml:space="preserve"> повышения оплаты труда </w:t>
      </w:r>
      <w:r>
        <w:t xml:space="preserve">отдельных категорий </w:t>
      </w:r>
      <w:r w:rsidRPr="009A1F5F">
        <w:t>работников</w:t>
      </w:r>
      <w:r>
        <w:t xml:space="preserve"> бюджетной сферы</w:t>
      </w:r>
      <w:proofErr w:type="gramEnd"/>
      <w:r>
        <w:t>»;</w:t>
      </w:r>
    </w:p>
    <w:p w:rsidR="0042540A" w:rsidRDefault="0042540A" w:rsidP="0042540A">
      <w:pPr>
        <w:pStyle w:val="a3"/>
        <w:ind w:firstLine="567"/>
        <w:jc w:val="both"/>
      </w:pPr>
      <w:r>
        <w:t>2.4. «Содержание деятельности культурно-досуговых учреждений».</w:t>
      </w:r>
    </w:p>
    <w:p w:rsidR="0042540A" w:rsidRDefault="0042540A" w:rsidP="0042540A">
      <w:pPr>
        <w:pStyle w:val="ConsPlusNormal"/>
        <w:ind w:firstLine="567"/>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 xml:space="preserve">Сводные </w:t>
      </w:r>
      <w:hyperlink w:anchor="P16223" w:history="1">
        <w:r w:rsidRPr="000F47F0">
          <w:rPr>
            <w:rFonts w:ascii="Times New Roman" w:hAnsi="Times New Roman" w:cs="Times New Roman"/>
            <w:sz w:val="24"/>
            <w:szCs w:val="24"/>
          </w:rPr>
          <w:t>показатели</w:t>
        </w:r>
      </w:hyperlink>
      <w:r w:rsidRPr="000F47F0">
        <w:rPr>
          <w:rFonts w:ascii="Times New Roman" w:hAnsi="Times New Roman" w:cs="Times New Roman"/>
          <w:sz w:val="24"/>
          <w:szCs w:val="24"/>
        </w:rPr>
        <w:t xml:space="preserve"> прогнозного объем</w:t>
      </w:r>
      <w:r>
        <w:rPr>
          <w:rFonts w:ascii="Times New Roman" w:hAnsi="Times New Roman" w:cs="Times New Roman"/>
          <w:sz w:val="24"/>
          <w:szCs w:val="24"/>
        </w:rPr>
        <w:t xml:space="preserve">а выполнения </w:t>
      </w:r>
      <w:r w:rsidRPr="000F47F0">
        <w:rPr>
          <w:rFonts w:ascii="Times New Roman" w:hAnsi="Times New Roman" w:cs="Times New Roman"/>
          <w:sz w:val="24"/>
          <w:szCs w:val="24"/>
        </w:rPr>
        <w:t>муниципальными учреждениями муниципальных заданий на оказание физическим и (или) ю</w:t>
      </w:r>
      <w:r>
        <w:rPr>
          <w:rFonts w:ascii="Times New Roman" w:hAnsi="Times New Roman" w:cs="Times New Roman"/>
          <w:sz w:val="24"/>
          <w:szCs w:val="24"/>
        </w:rPr>
        <w:t>ридическим лицам муниципальных</w:t>
      </w:r>
      <w:r w:rsidRPr="000F47F0">
        <w:rPr>
          <w:rFonts w:ascii="Times New Roman" w:hAnsi="Times New Roman" w:cs="Times New Roman"/>
          <w:sz w:val="24"/>
          <w:szCs w:val="24"/>
        </w:rPr>
        <w:t xml:space="preserve"> услуг (выполнение работ) приведены в п</w:t>
      </w:r>
      <w:r>
        <w:rPr>
          <w:rFonts w:ascii="Times New Roman" w:hAnsi="Times New Roman" w:cs="Times New Roman"/>
          <w:sz w:val="24"/>
          <w:szCs w:val="24"/>
        </w:rPr>
        <w:t>риложении № 6 к муниципальной</w:t>
      </w:r>
      <w:r w:rsidRPr="000F47F0">
        <w:rPr>
          <w:rFonts w:ascii="Times New Roman" w:hAnsi="Times New Roman" w:cs="Times New Roman"/>
          <w:sz w:val="24"/>
          <w:szCs w:val="24"/>
        </w:rPr>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5A2BDE" w:rsidRDefault="0042540A" w:rsidP="0042540A">
      <w:pPr>
        <w:pStyle w:val="ConsPlusNormal"/>
        <w:jc w:val="center"/>
        <w:outlineLvl w:val="3"/>
        <w:rPr>
          <w:rFonts w:ascii="Times New Roman" w:hAnsi="Times New Roman" w:cs="Times New Roman"/>
          <w:b/>
          <w:sz w:val="24"/>
          <w:szCs w:val="24"/>
        </w:rPr>
      </w:pPr>
      <w:r w:rsidRPr="005A2BDE">
        <w:rPr>
          <w:rFonts w:ascii="Times New Roman" w:hAnsi="Times New Roman" w:cs="Times New Roman"/>
          <w:b/>
          <w:sz w:val="24"/>
          <w:szCs w:val="24"/>
        </w:rPr>
        <w:t>V</w:t>
      </w:r>
      <w:r w:rsidRPr="005A2BDE">
        <w:rPr>
          <w:rFonts w:ascii="Times New Roman" w:hAnsi="Times New Roman" w:cs="Times New Roman"/>
          <w:b/>
          <w:sz w:val="24"/>
          <w:szCs w:val="24"/>
          <w:lang w:val="en-US"/>
        </w:rPr>
        <w:t>I</w:t>
      </w:r>
      <w:r w:rsidRPr="005A2BDE">
        <w:rPr>
          <w:rFonts w:ascii="Times New Roman" w:hAnsi="Times New Roman" w:cs="Times New Roman"/>
          <w:b/>
          <w:sz w:val="24"/>
          <w:szCs w:val="24"/>
        </w:rPr>
        <w:t>. Характеристика основных мероприятий подпрограммы</w:t>
      </w:r>
      <w:r>
        <w:rPr>
          <w:rFonts w:ascii="Times New Roman" w:hAnsi="Times New Roman" w:cs="Times New Roman"/>
          <w:b/>
          <w:sz w:val="24"/>
          <w:szCs w:val="24"/>
        </w:rPr>
        <w:t>.</w:t>
      </w:r>
    </w:p>
    <w:p w:rsidR="0042540A" w:rsidRPr="000F47F0"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Основными мероприятиями подпрограммы являются:</w:t>
      </w:r>
    </w:p>
    <w:p w:rsidR="0042540A" w:rsidRDefault="0042540A" w:rsidP="0042540A">
      <w:pPr>
        <w:pStyle w:val="ConsPlusNormal"/>
        <w:ind w:firstLine="567"/>
        <w:jc w:val="both"/>
        <w:rPr>
          <w:rFonts w:ascii="Times New Roman" w:hAnsi="Times New Roman" w:cs="Times New Roman"/>
          <w:sz w:val="24"/>
          <w:szCs w:val="24"/>
        </w:rPr>
      </w:pPr>
      <w:r>
        <w:t>-</w:t>
      </w:r>
      <w:hyperlink w:anchor="P7976" w:history="1">
        <w:r>
          <w:rPr>
            <w:rFonts w:ascii="Times New Roman" w:hAnsi="Times New Roman" w:cs="Times New Roman"/>
            <w:sz w:val="24"/>
            <w:szCs w:val="24"/>
          </w:rPr>
          <w:t>основное мероприятие 2</w:t>
        </w:r>
        <w:r w:rsidRPr="000F47F0">
          <w:rPr>
            <w:rFonts w:ascii="Times New Roman" w:hAnsi="Times New Roman" w:cs="Times New Roman"/>
            <w:sz w:val="24"/>
            <w:szCs w:val="24"/>
          </w:rPr>
          <w:t>.1</w:t>
        </w:r>
      </w:hyperlink>
      <w:r>
        <w:rPr>
          <w:rFonts w:ascii="Times New Roman" w:hAnsi="Times New Roman" w:cs="Times New Roman"/>
          <w:sz w:val="24"/>
          <w:szCs w:val="24"/>
        </w:rPr>
        <w:t xml:space="preserve"> «Оказание муниципальных</w:t>
      </w:r>
      <w:r w:rsidRPr="000F47F0">
        <w:rPr>
          <w:rFonts w:ascii="Times New Roman" w:hAnsi="Times New Roman" w:cs="Times New Roman"/>
          <w:sz w:val="24"/>
          <w:szCs w:val="24"/>
        </w:rPr>
        <w:t xml:space="preserve"> услуг населению ку</w:t>
      </w:r>
      <w:r>
        <w:rPr>
          <w:rFonts w:ascii="Times New Roman" w:hAnsi="Times New Roman" w:cs="Times New Roman"/>
          <w:sz w:val="24"/>
          <w:szCs w:val="24"/>
        </w:rPr>
        <w:t>льтурно-досуговыми учреждениями»</w:t>
      </w:r>
      <w:r w:rsidRPr="000F47F0">
        <w:rPr>
          <w:rFonts w:ascii="Times New Roman" w:hAnsi="Times New Roman" w:cs="Times New Roman"/>
          <w:sz w:val="24"/>
          <w:szCs w:val="24"/>
        </w:rPr>
        <w:t>, в рамках которого будет осуществляться выполнение</w:t>
      </w:r>
      <w:r>
        <w:rPr>
          <w:rFonts w:ascii="Times New Roman" w:hAnsi="Times New Roman" w:cs="Times New Roman"/>
          <w:sz w:val="24"/>
          <w:szCs w:val="24"/>
        </w:rPr>
        <w:t xml:space="preserve"> установленного муниципального</w:t>
      </w:r>
      <w:r w:rsidRPr="000F47F0">
        <w:rPr>
          <w:rFonts w:ascii="Times New Roman" w:hAnsi="Times New Roman" w:cs="Times New Roman"/>
          <w:sz w:val="24"/>
          <w:szCs w:val="24"/>
        </w:rPr>
        <w:t xml:space="preserve"> задания;</w:t>
      </w:r>
    </w:p>
    <w:p w:rsidR="0042540A" w:rsidRDefault="0042540A" w:rsidP="0042540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9A1F5F">
        <w:rPr>
          <w:rFonts w:ascii="Times New Roman" w:hAnsi="Times New Roman" w:cs="Times New Roman"/>
          <w:sz w:val="24"/>
          <w:szCs w:val="24"/>
        </w:rPr>
        <w:t>основное мероприятие</w:t>
      </w:r>
      <w:r>
        <w:rPr>
          <w:rFonts w:ascii="Times New Roman" w:hAnsi="Times New Roman" w:cs="Times New Roman"/>
          <w:sz w:val="24"/>
          <w:szCs w:val="24"/>
        </w:rPr>
        <w:t xml:space="preserve"> 2.2 </w:t>
      </w:r>
      <w:r w:rsidRPr="009A1F5F">
        <w:rPr>
          <w:rFonts w:ascii="Times New Roman" w:hAnsi="Times New Roman" w:cs="Times New Roman"/>
          <w:sz w:val="24"/>
          <w:szCs w:val="24"/>
        </w:rPr>
        <w:t>«</w:t>
      </w:r>
      <w:r>
        <w:rPr>
          <w:rFonts w:ascii="Times New Roman" w:hAnsi="Times New Roman" w:cs="Times New Roman"/>
          <w:sz w:val="24"/>
          <w:szCs w:val="24"/>
        </w:rPr>
        <w:t xml:space="preserve">Обеспечение </w:t>
      </w:r>
      <w:proofErr w:type="gramStart"/>
      <w:r>
        <w:rPr>
          <w:rFonts w:ascii="Times New Roman" w:hAnsi="Times New Roman" w:cs="Times New Roman"/>
          <w:sz w:val="24"/>
          <w:szCs w:val="24"/>
        </w:rPr>
        <w:t>сохранения достигнутых показателей</w:t>
      </w:r>
      <w:r w:rsidRPr="009A1F5F">
        <w:rPr>
          <w:rFonts w:ascii="Times New Roman" w:hAnsi="Times New Roman" w:cs="Times New Roman"/>
          <w:sz w:val="24"/>
          <w:szCs w:val="24"/>
        </w:rPr>
        <w:t xml:space="preserve"> повышения оплаты труда работников</w:t>
      </w:r>
      <w:proofErr w:type="gramEnd"/>
      <w:r>
        <w:rPr>
          <w:rFonts w:ascii="Times New Roman" w:hAnsi="Times New Roman" w:cs="Times New Roman"/>
          <w:sz w:val="24"/>
          <w:szCs w:val="24"/>
        </w:rPr>
        <w:t xml:space="preserve"> культурно-досуговых учреждений</w:t>
      </w:r>
      <w:r w:rsidRPr="009A1F5F">
        <w:rPr>
          <w:rFonts w:ascii="Times New Roman" w:hAnsi="Times New Roman" w:cs="Times New Roman"/>
          <w:sz w:val="24"/>
          <w:szCs w:val="24"/>
        </w:rPr>
        <w:t>»</w:t>
      </w:r>
      <w:r>
        <w:rPr>
          <w:rFonts w:ascii="Times New Roman" w:hAnsi="Times New Roman" w:cs="Times New Roman"/>
          <w:sz w:val="24"/>
          <w:szCs w:val="24"/>
        </w:rPr>
        <w:t xml:space="preserve">, </w:t>
      </w:r>
      <w:r w:rsidRPr="000F47F0">
        <w:rPr>
          <w:rFonts w:ascii="Times New Roman" w:hAnsi="Times New Roman" w:cs="Times New Roman"/>
          <w:sz w:val="24"/>
          <w:szCs w:val="24"/>
        </w:rPr>
        <w:t>в рамках которого будет осуществляться</w:t>
      </w:r>
      <w:r>
        <w:rPr>
          <w:rFonts w:ascii="Times New Roman" w:hAnsi="Times New Roman" w:cs="Times New Roman"/>
          <w:sz w:val="24"/>
          <w:szCs w:val="24"/>
        </w:rPr>
        <w:t xml:space="preserve"> стимулирование работников с учетом результатов их труда;</w:t>
      </w:r>
    </w:p>
    <w:p w:rsidR="0042540A" w:rsidRPr="006B6B11" w:rsidRDefault="0042540A" w:rsidP="0042540A">
      <w:pPr>
        <w:pStyle w:val="ConsPlusNormal"/>
        <w:ind w:firstLine="567"/>
        <w:jc w:val="both"/>
        <w:rPr>
          <w:rFonts w:ascii="Times New Roman" w:hAnsi="Times New Roman" w:cs="Times New Roman"/>
          <w:sz w:val="24"/>
          <w:szCs w:val="24"/>
        </w:rPr>
      </w:pPr>
      <w:r w:rsidRPr="006B6B11">
        <w:rPr>
          <w:rFonts w:ascii="Times New Roman" w:hAnsi="Times New Roman" w:cs="Times New Roman"/>
          <w:sz w:val="24"/>
          <w:szCs w:val="24"/>
        </w:rPr>
        <w:t xml:space="preserve">- </w:t>
      </w:r>
      <w:hyperlink w:anchor="P7883" w:history="1">
        <w:r w:rsidRPr="006B6B11">
          <w:rPr>
            <w:rFonts w:ascii="Times New Roman" w:hAnsi="Times New Roman" w:cs="Times New Roman"/>
            <w:sz w:val="24"/>
            <w:szCs w:val="24"/>
          </w:rPr>
          <w:t>основное мероприятие 2.3.</w:t>
        </w:r>
      </w:hyperlink>
      <w:r>
        <w:t xml:space="preserve"> «</w:t>
      </w:r>
      <w:r>
        <w:rPr>
          <w:rFonts w:ascii="Times New Roman" w:hAnsi="Times New Roman" w:cs="Times New Roman"/>
          <w:sz w:val="24"/>
          <w:szCs w:val="24"/>
        </w:rPr>
        <w:t xml:space="preserve">Обеспечение </w:t>
      </w:r>
      <w:proofErr w:type="gramStart"/>
      <w:r>
        <w:rPr>
          <w:rFonts w:ascii="Times New Roman" w:hAnsi="Times New Roman" w:cs="Times New Roman"/>
          <w:sz w:val="24"/>
          <w:szCs w:val="24"/>
        </w:rPr>
        <w:t>сохранения достигнутых показателей</w:t>
      </w:r>
      <w:r w:rsidRPr="009A1F5F">
        <w:rPr>
          <w:rFonts w:ascii="Times New Roman" w:hAnsi="Times New Roman" w:cs="Times New Roman"/>
          <w:sz w:val="24"/>
          <w:szCs w:val="24"/>
        </w:rPr>
        <w:t xml:space="preserve"> повышения оплаты труда </w:t>
      </w:r>
      <w:r>
        <w:rPr>
          <w:rFonts w:ascii="Times New Roman" w:hAnsi="Times New Roman" w:cs="Times New Roman"/>
          <w:sz w:val="24"/>
          <w:szCs w:val="24"/>
        </w:rPr>
        <w:t xml:space="preserve">отдельных категорий </w:t>
      </w:r>
      <w:r w:rsidRPr="009A1F5F">
        <w:rPr>
          <w:rFonts w:ascii="Times New Roman" w:hAnsi="Times New Roman" w:cs="Times New Roman"/>
          <w:sz w:val="24"/>
          <w:szCs w:val="24"/>
        </w:rPr>
        <w:t>работников</w:t>
      </w:r>
      <w:r>
        <w:rPr>
          <w:rFonts w:ascii="Times New Roman" w:hAnsi="Times New Roman" w:cs="Times New Roman"/>
          <w:sz w:val="24"/>
          <w:szCs w:val="24"/>
        </w:rPr>
        <w:t xml:space="preserve"> бюджетной</w:t>
      </w:r>
      <w:proofErr w:type="gramEnd"/>
      <w:r>
        <w:rPr>
          <w:rFonts w:ascii="Times New Roman" w:hAnsi="Times New Roman" w:cs="Times New Roman"/>
          <w:sz w:val="24"/>
          <w:szCs w:val="24"/>
        </w:rPr>
        <w:t xml:space="preserve"> сферы</w:t>
      </w:r>
      <w:r w:rsidRPr="009A1F5F">
        <w:rPr>
          <w:rFonts w:ascii="Times New Roman" w:hAnsi="Times New Roman" w:cs="Times New Roman"/>
          <w:sz w:val="24"/>
          <w:szCs w:val="24"/>
        </w:rPr>
        <w:t>»</w:t>
      </w:r>
      <w:r>
        <w:rPr>
          <w:rFonts w:ascii="Times New Roman" w:hAnsi="Times New Roman" w:cs="Times New Roman"/>
          <w:sz w:val="24"/>
          <w:szCs w:val="24"/>
        </w:rPr>
        <w:t xml:space="preserve">, </w:t>
      </w:r>
      <w:r w:rsidRPr="000F47F0">
        <w:rPr>
          <w:rFonts w:ascii="Times New Roman" w:hAnsi="Times New Roman" w:cs="Times New Roman"/>
          <w:sz w:val="24"/>
          <w:szCs w:val="24"/>
        </w:rPr>
        <w:t>в рамках которого будет осуществляться</w:t>
      </w:r>
      <w:r>
        <w:rPr>
          <w:rFonts w:ascii="Times New Roman" w:hAnsi="Times New Roman" w:cs="Times New Roman"/>
          <w:sz w:val="24"/>
          <w:szCs w:val="24"/>
        </w:rPr>
        <w:t xml:space="preserve"> стимулирование работников с учетом результатов их труда;</w:t>
      </w:r>
    </w:p>
    <w:p w:rsidR="0042540A" w:rsidRDefault="0042540A" w:rsidP="0042540A">
      <w:pPr>
        <w:pStyle w:val="a3"/>
        <w:ind w:firstLine="567"/>
        <w:jc w:val="both"/>
      </w:pPr>
      <w:r>
        <w:t>- основное мероприятие 2.4. «Содержание деятельности культурно-досуговых учреждений»</w:t>
      </w:r>
      <w:r w:rsidRPr="000F47F0">
        <w:t xml:space="preserve">, в рамках </w:t>
      </w:r>
      <w:r>
        <w:t>которого будет осуществляться обеспечение функционирования организационно-экономической деятельности учреждения.</w:t>
      </w:r>
    </w:p>
    <w:p w:rsidR="0042540A" w:rsidRDefault="0042540A" w:rsidP="0042540A">
      <w:pPr>
        <w:pStyle w:val="ConsPlusNormal"/>
        <w:ind w:firstLine="567"/>
        <w:jc w:val="both"/>
        <w:rPr>
          <w:rFonts w:ascii="Times New Roman" w:hAnsi="Times New Roman" w:cs="Times New Roman"/>
          <w:sz w:val="24"/>
          <w:szCs w:val="24"/>
        </w:rPr>
      </w:pPr>
    </w:p>
    <w:p w:rsidR="0042540A" w:rsidRPr="000F47F0" w:rsidRDefault="00192C47" w:rsidP="0042540A">
      <w:pPr>
        <w:pStyle w:val="ConsPlusNormal"/>
        <w:ind w:firstLine="540"/>
        <w:jc w:val="both"/>
        <w:rPr>
          <w:rFonts w:ascii="Times New Roman" w:hAnsi="Times New Roman" w:cs="Times New Roman"/>
          <w:sz w:val="24"/>
          <w:szCs w:val="24"/>
        </w:rPr>
      </w:pPr>
      <w:hyperlink w:anchor="P7975" w:history="1">
        <w:r w:rsidR="0042540A" w:rsidRPr="000F47F0">
          <w:rPr>
            <w:rFonts w:ascii="Times New Roman" w:hAnsi="Times New Roman" w:cs="Times New Roman"/>
            <w:sz w:val="24"/>
            <w:szCs w:val="24"/>
          </w:rPr>
          <w:t>Перечень</w:t>
        </w:r>
      </w:hyperlink>
      <w:r w:rsidR="0042540A" w:rsidRPr="000F47F0">
        <w:rPr>
          <w:rFonts w:ascii="Times New Roman" w:hAnsi="Times New Roman" w:cs="Times New Roman"/>
          <w:sz w:val="24"/>
          <w:szCs w:val="24"/>
        </w:rPr>
        <w:t xml:space="preserve"> основных мероприятий подпрограммы приведен в </w:t>
      </w:r>
      <w:r w:rsidR="0042540A">
        <w:rPr>
          <w:rFonts w:ascii="Times New Roman" w:hAnsi="Times New Roman" w:cs="Times New Roman"/>
          <w:sz w:val="24"/>
          <w:szCs w:val="24"/>
        </w:rPr>
        <w:t>приложении N 2 к муниципальной</w:t>
      </w:r>
      <w:r w:rsidR="0042540A" w:rsidRPr="000F47F0">
        <w:rPr>
          <w:rFonts w:ascii="Times New Roman" w:hAnsi="Times New Roman" w:cs="Times New Roman"/>
          <w:sz w:val="24"/>
          <w:szCs w:val="24"/>
        </w:rPr>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716096" w:rsidRDefault="0042540A" w:rsidP="0042540A">
      <w:pPr>
        <w:pStyle w:val="ConsPlusNormal"/>
        <w:jc w:val="center"/>
        <w:outlineLvl w:val="3"/>
        <w:rPr>
          <w:rFonts w:ascii="Times New Roman" w:hAnsi="Times New Roman" w:cs="Times New Roman"/>
          <w:b/>
          <w:sz w:val="24"/>
          <w:szCs w:val="24"/>
        </w:rPr>
      </w:pPr>
      <w:r w:rsidRPr="00716096">
        <w:rPr>
          <w:rFonts w:ascii="Times New Roman" w:hAnsi="Times New Roman" w:cs="Times New Roman"/>
          <w:b/>
          <w:sz w:val="24"/>
          <w:szCs w:val="24"/>
        </w:rPr>
        <w:t>VI</w:t>
      </w:r>
      <w:r w:rsidRPr="00716096">
        <w:rPr>
          <w:rFonts w:ascii="Times New Roman" w:hAnsi="Times New Roman" w:cs="Times New Roman"/>
          <w:b/>
          <w:sz w:val="24"/>
          <w:szCs w:val="24"/>
          <w:lang w:val="en-US"/>
        </w:rPr>
        <w:t>I</w:t>
      </w:r>
      <w:r w:rsidRPr="00716096">
        <w:rPr>
          <w:rFonts w:ascii="Times New Roman" w:hAnsi="Times New Roman" w:cs="Times New Roman"/>
          <w:b/>
          <w:sz w:val="24"/>
          <w:szCs w:val="24"/>
        </w:rPr>
        <w:t>. Информация об участии в реализации подпрограммы</w:t>
      </w:r>
    </w:p>
    <w:p w:rsidR="0042540A" w:rsidRPr="00716096" w:rsidRDefault="0042540A" w:rsidP="0042540A">
      <w:pPr>
        <w:pStyle w:val="ConsPlusNormal"/>
        <w:jc w:val="center"/>
        <w:rPr>
          <w:rFonts w:ascii="Times New Roman" w:hAnsi="Times New Roman" w:cs="Times New Roman"/>
          <w:b/>
          <w:sz w:val="24"/>
          <w:szCs w:val="24"/>
        </w:rPr>
      </w:pPr>
      <w:r w:rsidRPr="00716096">
        <w:rPr>
          <w:rFonts w:ascii="Times New Roman" w:hAnsi="Times New Roman" w:cs="Times New Roman"/>
          <w:b/>
          <w:sz w:val="24"/>
          <w:szCs w:val="24"/>
        </w:rPr>
        <w:t>органов местного самоуправления муниципальных образований</w:t>
      </w:r>
    </w:p>
    <w:p w:rsidR="0042540A" w:rsidRPr="00716096" w:rsidRDefault="0042540A" w:rsidP="0042540A">
      <w:pPr>
        <w:pStyle w:val="ConsPlusNormal"/>
        <w:jc w:val="center"/>
        <w:rPr>
          <w:rFonts w:ascii="Times New Roman" w:hAnsi="Times New Roman" w:cs="Times New Roman"/>
          <w:b/>
          <w:sz w:val="24"/>
          <w:szCs w:val="24"/>
        </w:rPr>
      </w:pPr>
      <w:r w:rsidRPr="00716096">
        <w:rPr>
          <w:rFonts w:ascii="Times New Roman" w:hAnsi="Times New Roman" w:cs="Times New Roman"/>
          <w:b/>
          <w:sz w:val="24"/>
          <w:szCs w:val="24"/>
        </w:rPr>
        <w:t xml:space="preserve">района, </w:t>
      </w:r>
      <w:proofErr w:type="gramStart"/>
      <w:r w:rsidRPr="00716096">
        <w:rPr>
          <w:rFonts w:ascii="Times New Roman" w:hAnsi="Times New Roman" w:cs="Times New Roman"/>
          <w:b/>
          <w:sz w:val="24"/>
          <w:szCs w:val="24"/>
        </w:rPr>
        <w:t>муниципальных</w:t>
      </w:r>
      <w:proofErr w:type="gramEnd"/>
      <w:r w:rsidRPr="00716096">
        <w:rPr>
          <w:rFonts w:ascii="Times New Roman" w:hAnsi="Times New Roman" w:cs="Times New Roman"/>
          <w:b/>
          <w:sz w:val="24"/>
          <w:szCs w:val="24"/>
        </w:rPr>
        <w:t xml:space="preserve"> </w:t>
      </w:r>
      <w:proofErr w:type="spellStart"/>
      <w:r w:rsidRPr="00716096">
        <w:rPr>
          <w:rFonts w:ascii="Times New Roman" w:hAnsi="Times New Roman" w:cs="Times New Roman"/>
          <w:b/>
          <w:sz w:val="24"/>
          <w:szCs w:val="24"/>
        </w:rPr>
        <w:t>унитарныхпредприятий</w:t>
      </w:r>
      <w:proofErr w:type="spellEnd"/>
      <w:r w:rsidRPr="00716096">
        <w:rPr>
          <w:rFonts w:ascii="Times New Roman" w:hAnsi="Times New Roman" w:cs="Times New Roman"/>
          <w:b/>
          <w:sz w:val="24"/>
          <w:szCs w:val="24"/>
        </w:rPr>
        <w:t xml:space="preserve">, </w:t>
      </w:r>
    </w:p>
    <w:p w:rsidR="0042540A" w:rsidRPr="00716096" w:rsidRDefault="0042540A" w:rsidP="0042540A">
      <w:pPr>
        <w:pStyle w:val="ConsPlusNormal"/>
        <w:jc w:val="center"/>
        <w:rPr>
          <w:rFonts w:ascii="Times New Roman" w:hAnsi="Times New Roman" w:cs="Times New Roman"/>
          <w:b/>
          <w:sz w:val="24"/>
          <w:szCs w:val="24"/>
        </w:rPr>
      </w:pPr>
      <w:r w:rsidRPr="00716096">
        <w:rPr>
          <w:rFonts w:ascii="Times New Roman" w:hAnsi="Times New Roman" w:cs="Times New Roman"/>
          <w:b/>
          <w:sz w:val="24"/>
          <w:szCs w:val="24"/>
        </w:rPr>
        <w:t>научных и иных организаций, а также</w:t>
      </w:r>
    </w:p>
    <w:p w:rsidR="0042540A" w:rsidRPr="00716096" w:rsidRDefault="0042540A" w:rsidP="0042540A">
      <w:pPr>
        <w:pStyle w:val="ConsPlusNormal"/>
        <w:jc w:val="center"/>
        <w:rPr>
          <w:rFonts w:ascii="Times New Roman" w:hAnsi="Times New Roman" w:cs="Times New Roman"/>
          <w:b/>
          <w:sz w:val="24"/>
          <w:szCs w:val="24"/>
        </w:rPr>
      </w:pPr>
      <w:r w:rsidRPr="00716096">
        <w:rPr>
          <w:rFonts w:ascii="Times New Roman" w:hAnsi="Times New Roman" w:cs="Times New Roman"/>
          <w:b/>
          <w:sz w:val="24"/>
          <w:szCs w:val="24"/>
        </w:rPr>
        <w:t>внебюджетных фондов Российской Федерации</w:t>
      </w:r>
      <w:r>
        <w:rPr>
          <w:rFonts w:ascii="Times New Roman" w:hAnsi="Times New Roman" w:cs="Times New Roman"/>
          <w:b/>
          <w:sz w:val="24"/>
          <w:szCs w:val="24"/>
        </w:rPr>
        <w:t>.</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Органы</w:t>
      </w:r>
      <w:r>
        <w:rPr>
          <w:rFonts w:ascii="Times New Roman" w:hAnsi="Times New Roman" w:cs="Times New Roman"/>
          <w:sz w:val="24"/>
          <w:szCs w:val="24"/>
        </w:rPr>
        <w:t xml:space="preserve"> местного самоуправления района</w:t>
      </w:r>
      <w:r w:rsidRPr="000F47F0">
        <w:rPr>
          <w:rFonts w:ascii="Times New Roman" w:hAnsi="Times New Roman" w:cs="Times New Roman"/>
          <w:sz w:val="24"/>
          <w:szCs w:val="24"/>
        </w:rPr>
        <w:t xml:space="preserve"> участвуют в реализации </w:t>
      </w:r>
      <w:r>
        <w:rPr>
          <w:rFonts w:ascii="Times New Roman" w:hAnsi="Times New Roman" w:cs="Times New Roman"/>
          <w:sz w:val="24"/>
          <w:szCs w:val="24"/>
        </w:rPr>
        <w:t>подпрограммы. М</w:t>
      </w:r>
      <w:r w:rsidRPr="000F47F0">
        <w:rPr>
          <w:rFonts w:ascii="Times New Roman" w:hAnsi="Times New Roman" w:cs="Times New Roman"/>
          <w:sz w:val="24"/>
          <w:szCs w:val="24"/>
        </w:rPr>
        <w:t>униципальны</w:t>
      </w:r>
      <w:r>
        <w:rPr>
          <w:rFonts w:ascii="Times New Roman" w:hAnsi="Times New Roman" w:cs="Times New Roman"/>
          <w:sz w:val="24"/>
          <w:szCs w:val="24"/>
        </w:rPr>
        <w:t>е унитарные предприятия</w:t>
      </w:r>
      <w:r w:rsidRPr="000F47F0">
        <w:rPr>
          <w:rFonts w:ascii="Times New Roman" w:hAnsi="Times New Roman" w:cs="Times New Roman"/>
          <w:sz w:val="24"/>
          <w:szCs w:val="24"/>
        </w:rPr>
        <w:t>, общественные, научны</w:t>
      </w:r>
      <w:r>
        <w:rPr>
          <w:rFonts w:ascii="Times New Roman" w:hAnsi="Times New Roman" w:cs="Times New Roman"/>
          <w:sz w:val="24"/>
          <w:szCs w:val="24"/>
        </w:rPr>
        <w:t>е и иные организации участия</w:t>
      </w:r>
      <w:r w:rsidRPr="000F47F0">
        <w:rPr>
          <w:rFonts w:ascii="Times New Roman" w:hAnsi="Times New Roman" w:cs="Times New Roman"/>
          <w:sz w:val="24"/>
          <w:szCs w:val="24"/>
        </w:rPr>
        <w:t xml:space="preserve"> в реализации подпрограммы не принимают.</w:t>
      </w:r>
    </w:p>
    <w:p w:rsidR="0042540A" w:rsidRPr="000F47F0" w:rsidRDefault="0042540A" w:rsidP="0042540A">
      <w:pPr>
        <w:pStyle w:val="ConsPlusNormal"/>
        <w:ind w:firstLine="540"/>
        <w:jc w:val="both"/>
        <w:rPr>
          <w:rFonts w:ascii="Times New Roman" w:hAnsi="Times New Roman" w:cs="Times New Roman"/>
          <w:sz w:val="24"/>
          <w:szCs w:val="24"/>
        </w:rPr>
      </w:pPr>
    </w:p>
    <w:p w:rsidR="0042540A" w:rsidRPr="00716096" w:rsidRDefault="0042540A" w:rsidP="0042540A">
      <w:pPr>
        <w:pStyle w:val="ConsPlusNormal"/>
        <w:jc w:val="center"/>
        <w:outlineLvl w:val="3"/>
        <w:rPr>
          <w:rFonts w:ascii="Times New Roman" w:hAnsi="Times New Roman" w:cs="Times New Roman"/>
          <w:b/>
          <w:sz w:val="24"/>
          <w:szCs w:val="24"/>
        </w:rPr>
      </w:pPr>
      <w:r w:rsidRPr="00716096">
        <w:rPr>
          <w:rFonts w:ascii="Times New Roman" w:hAnsi="Times New Roman" w:cs="Times New Roman"/>
          <w:b/>
          <w:sz w:val="24"/>
          <w:szCs w:val="24"/>
          <w:lang w:val="en-US"/>
        </w:rPr>
        <w:t>VIII</w:t>
      </w:r>
      <w:r w:rsidRPr="00716096">
        <w:rPr>
          <w:rFonts w:ascii="Times New Roman" w:hAnsi="Times New Roman" w:cs="Times New Roman"/>
          <w:b/>
          <w:sz w:val="24"/>
          <w:szCs w:val="24"/>
        </w:rPr>
        <w:t>. Объем финансового обеспечения, необходимый</w:t>
      </w:r>
    </w:p>
    <w:p w:rsidR="0042540A" w:rsidRDefault="0042540A" w:rsidP="0042540A">
      <w:pPr>
        <w:pStyle w:val="ConsPlusNormal"/>
        <w:jc w:val="center"/>
        <w:rPr>
          <w:rFonts w:ascii="Times New Roman" w:hAnsi="Times New Roman" w:cs="Times New Roman"/>
          <w:b/>
          <w:sz w:val="24"/>
          <w:szCs w:val="24"/>
        </w:rPr>
      </w:pPr>
      <w:r w:rsidRPr="00716096">
        <w:rPr>
          <w:rFonts w:ascii="Times New Roman" w:hAnsi="Times New Roman" w:cs="Times New Roman"/>
          <w:b/>
          <w:sz w:val="24"/>
          <w:szCs w:val="24"/>
        </w:rPr>
        <w:t>для реализации подпрограммы</w:t>
      </w:r>
      <w:r>
        <w:rPr>
          <w:rFonts w:ascii="Times New Roman" w:hAnsi="Times New Roman" w:cs="Times New Roman"/>
          <w:b/>
          <w:sz w:val="24"/>
          <w:szCs w:val="24"/>
        </w:rPr>
        <w:t>.</w:t>
      </w:r>
    </w:p>
    <w:p w:rsidR="0042540A" w:rsidRPr="00084284" w:rsidRDefault="0042540A" w:rsidP="0042540A">
      <w:pPr>
        <w:pStyle w:val="ConsPlusNormal"/>
        <w:jc w:val="center"/>
        <w:rPr>
          <w:rFonts w:ascii="Times New Roman" w:hAnsi="Times New Roman" w:cs="Times New Roman"/>
          <w:b/>
          <w:color w:val="FF0000"/>
          <w:sz w:val="24"/>
          <w:szCs w:val="24"/>
        </w:rPr>
      </w:pPr>
    </w:p>
    <w:p w:rsidR="0042540A" w:rsidRPr="00C3199B" w:rsidRDefault="0042540A" w:rsidP="0042540A">
      <w:pPr>
        <w:pStyle w:val="ConsPlusNormal"/>
        <w:jc w:val="both"/>
        <w:rPr>
          <w:rFonts w:ascii="Times New Roman" w:hAnsi="Times New Roman" w:cs="Times New Roman"/>
          <w:sz w:val="24"/>
          <w:szCs w:val="24"/>
        </w:rPr>
      </w:pPr>
      <w:r w:rsidRPr="00C3199B">
        <w:rPr>
          <w:rFonts w:ascii="Times New Roman" w:hAnsi="Times New Roman" w:cs="Times New Roman"/>
          <w:sz w:val="24"/>
          <w:szCs w:val="24"/>
        </w:rPr>
        <w:t>Общий объем финансового обеспечения подпрограммы из всех источников фин</w:t>
      </w:r>
      <w:r w:rsidR="00EC2475">
        <w:rPr>
          <w:rFonts w:ascii="Times New Roman" w:hAnsi="Times New Roman" w:cs="Times New Roman"/>
          <w:sz w:val="24"/>
          <w:szCs w:val="24"/>
        </w:rPr>
        <w:t>ансирования составляет 78 266,7</w:t>
      </w:r>
      <w:r w:rsidRPr="00C3199B">
        <w:rPr>
          <w:rFonts w:ascii="Times New Roman" w:hAnsi="Times New Roman" w:cs="Times New Roman"/>
          <w:sz w:val="24"/>
          <w:szCs w:val="24"/>
        </w:rPr>
        <w:t xml:space="preserve"> тыс. рублей, в том числе:</w:t>
      </w:r>
    </w:p>
    <w:p w:rsidR="0042540A" w:rsidRPr="000F47F0" w:rsidRDefault="0042540A" w:rsidP="0042540A">
      <w:pPr>
        <w:pStyle w:val="ConsPlusNormal"/>
        <w:jc w:val="both"/>
        <w:rPr>
          <w:rFonts w:ascii="Times New Roman" w:hAnsi="Times New Roman" w:cs="Times New Roman"/>
          <w:sz w:val="24"/>
          <w:szCs w:val="24"/>
        </w:rPr>
      </w:pP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5</w:t>
      </w:r>
      <w:r w:rsidRPr="00C7504C">
        <w:rPr>
          <w:rFonts w:ascii="Times New Roman" w:hAnsi="Times New Roman" w:cs="Times New Roman"/>
          <w:sz w:val="24"/>
          <w:szCs w:val="24"/>
        </w:rPr>
        <w:t xml:space="preserve"> год –</w:t>
      </w:r>
      <w:r w:rsidR="00EC2475">
        <w:rPr>
          <w:rFonts w:ascii="Times New Roman" w:hAnsi="Times New Roman" w:cs="Times New Roman"/>
          <w:sz w:val="24"/>
          <w:szCs w:val="24"/>
        </w:rPr>
        <w:t>36 604,36</w:t>
      </w:r>
      <w:r>
        <w:rPr>
          <w:rFonts w:ascii="Times New Roman" w:hAnsi="Times New Roman" w:cs="Times New Roman"/>
          <w:sz w:val="24"/>
          <w:szCs w:val="24"/>
        </w:rPr>
        <w:t xml:space="preserve"> </w:t>
      </w:r>
      <w:r w:rsidRPr="00C7504C">
        <w:rPr>
          <w:rFonts w:ascii="Times New Roman" w:hAnsi="Times New Roman" w:cs="Times New Roman"/>
          <w:sz w:val="24"/>
          <w:szCs w:val="24"/>
        </w:rPr>
        <w:t>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6</w:t>
      </w:r>
      <w:r w:rsidRPr="00C7504C">
        <w:rPr>
          <w:rFonts w:ascii="Times New Roman" w:hAnsi="Times New Roman" w:cs="Times New Roman"/>
          <w:sz w:val="24"/>
          <w:szCs w:val="24"/>
        </w:rPr>
        <w:t xml:space="preserve"> год – </w:t>
      </w:r>
      <w:r w:rsidR="00EC2475">
        <w:rPr>
          <w:rFonts w:ascii="Times New Roman" w:hAnsi="Times New Roman" w:cs="Times New Roman"/>
          <w:sz w:val="24"/>
          <w:szCs w:val="24"/>
        </w:rPr>
        <w:t>20 831,17</w:t>
      </w:r>
      <w:r>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7</w:t>
      </w:r>
      <w:r w:rsidRPr="00C7504C">
        <w:rPr>
          <w:rFonts w:ascii="Times New Roman" w:hAnsi="Times New Roman" w:cs="Times New Roman"/>
          <w:sz w:val="24"/>
          <w:szCs w:val="24"/>
        </w:rPr>
        <w:t xml:space="preserve"> год – </w:t>
      </w:r>
      <w:r w:rsidR="00EC2475">
        <w:rPr>
          <w:rFonts w:ascii="Times New Roman" w:hAnsi="Times New Roman" w:cs="Times New Roman"/>
          <w:sz w:val="24"/>
          <w:szCs w:val="24"/>
        </w:rPr>
        <w:t>20 831,17</w:t>
      </w:r>
      <w:r w:rsidRPr="00C7504C">
        <w:rPr>
          <w:rFonts w:ascii="Times New Roman" w:hAnsi="Times New Roman" w:cs="Times New Roman"/>
          <w:sz w:val="24"/>
          <w:szCs w:val="24"/>
        </w:rPr>
        <w:t xml:space="preserve"> тыс. рублей.</w:t>
      </w:r>
    </w:p>
    <w:p w:rsidR="0042540A"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из них:</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lastRenderedPageBreak/>
        <w:t xml:space="preserve">местный бюджет  –  </w:t>
      </w:r>
      <w:r w:rsidR="00EC2475">
        <w:rPr>
          <w:rFonts w:ascii="Times New Roman" w:hAnsi="Times New Roman" w:cs="Times New Roman"/>
          <w:sz w:val="24"/>
          <w:szCs w:val="24"/>
        </w:rPr>
        <w:t>64 114,75</w:t>
      </w:r>
      <w:r>
        <w:rPr>
          <w:rFonts w:ascii="Times New Roman" w:hAnsi="Times New Roman" w:cs="Times New Roman"/>
          <w:sz w:val="24"/>
          <w:szCs w:val="24"/>
        </w:rPr>
        <w:t xml:space="preserve"> </w:t>
      </w:r>
      <w:r w:rsidRPr="009256D6">
        <w:rPr>
          <w:rFonts w:ascii="Times New Roman" w:hAnsi="Times New Roman" w:cs="Times New Roman"/>
          <w:sz w:val="24"/>
          <w:szCs w:val="24"/>
        </w:rPr>
        <w:t>тыс. рублей, в том числе:</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5</w:t>
      </w:r>
      <w:r w:rsidRPr="00C7504C">
        <w:rPr>
          <w:rFonts w:ascii="Times New Roman" w:hAnsi="Times New Roman" w:cs="Times New Roman"/>
          <w:sz w:val="24"/>
          <w:szCs w:val="24"/>
        </w:rPr>
        <w:t xml:space="preserve"> год –</w:t>
      </w:r>
      <w:r w:rsidR="00EC2475">
        <w:rPr>
          <w:rFonts w:ascii="Times New Roman" w:hAnsi="Times New Roman" w:cs="Times New Roman"/>
          <w:sz w:val="24"/>
          <w:szCs w:val="24"/>
        </w:rPr>
        <w:t>22 452,41</w:t>
      </w:r>
      <w:r>
        <w:rPr>
          <w:rFonts w:ascii="Times New Roman" w:hAnsi="Times New Roman" w:cs="Times New Roman"/>
          <w:sz w:val="24"/>
          <w:szCs w:val="24"/>
        </w:rPr>
        <w:t xml:space="preserve"> </w:t>
      </w:r>
      <w:r w:rsidRPr="00C7504C">
        <w:rPr>
          <w:rFonts w:ascii="Times New Roman" w:hAnsi="Times New Roman" w:cs="Times New Roman"/>
          <w:sz w:val="24"/>
          <w:szCs w:val="24"/>
        </w:rPr>
        <w:t>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6</w:t>
      </w:r>
      <w:r w:rsidRPr="00C7504C">
        <w:rPr>
          <w:rFonts w:ascii="Times New Roman" w:hAnsi="Times New Roman" w:cs="Times New Roman"/>
          <w:sz w:val="24"/>
          <w:szCs w:val="24"/>
        </w:rPr>
        <w:t xml:space="preserve"> год – </w:t>
      </w:r>
      <w:r w:rsidR="00EC2475">
        <w:rPr>
          <w:rFonts w:ascii="Times New Roman" w:hAnsi="Times New Roman" w:cs="Times New Roman"/>
          <w:sz w:val="24"/>
          <w:szCs w:val="24"/>
        </w:rPr>
        <w:t>20 831,17</w:t>
      </w:r>
      <w:r>
        <w:rPr>
          <w:rFonts w:ascii="Times New Roman" w:hAnsi="Times New Roman" w:cs="Times New Roman"/>
          <w:sz w:val="24"/>
          <w:szCs w:val="24"/>
        </w:rPr>
        <w:t xml:space="preserve"> тыс. рублей;</w:t>
      </w:r>
    </w:p>
    <w:p w:rsidR="0042540A" w:rsidRPr="00C7504C" w:rsidRDefault="0042540A" w:rsidP="0042540A">
      <w:pPr>
        <w:pStyle w:val="ConsPlusNormal"/>
        <w:jc w:val="both"/>
        <w:rPr>
          <w:rFonts w:ascii="Times New Roman" w:hAnsi="Times New Roman" w:cs="Times New Roman"/>
          <w:sz w:val="24"/>
          <w:szCs w:val="24"/>
        </w:rPr>
      </w:pPr>
      <w:r w:rsidRPr="00C7504C">
        <w:rPr>
          <w:rFonts w:ascii="Times New Roman" w:hAnsi="Times New Roman" w:cs="Times New Roman"/>
          <w:sz w:val="24"/>
          <w:szCs w:val="24"/>
        </w:rPr>
        <w:t>202</w:t>
      </w:r>
      <w:r w:rsidR="0098385A">
        <w:rPr>
          <w:rFonts w:ascii="Times New Roman" w:hAnsi="Times New Roman" w:cs="Times New Roman"/>
          <w:sz w:val="24"/>
          <w:szCs w:val="24"/>
        </w:rPr>
        <w:t>7</w:t>
      </w:r>
      <w:r w:rsidRPr="00C7504C">
        <w:rPr>
          <w:rFonts w:ascii="Times New Roman" w:hAnsi="Times New Roman" w:cs="Times New Roman"/>
          <w:sz w:val="24"/>
          <w:szCs w:val="24"/>
        </w:rPr>
        <w:t xml:space="preserve"> год – </w:t>
      </w:r>
      <w:r w:rsidR="00EC2475">
        <w:rPr>
          <w:rFonts w:ascii="Times New Roman" w:hAnsi="Times New Roman" w:cs="Times New Roman"/>
          <w:sz w:val="24"/>
          <w:szCs w:val="24"/>
        </w:rPr>
        <w:t>20 831,17</w:t>
      </w:r>
      <w:r w:rsidRPr="00C7504C">
        <w:rPr>
          <w:rFonts w:ascii="Times New Roman" w:hAnsi="Times New Roman" w:cs="Times New Roman"/>
          <w:sz w:val="24"/>
          <w:szCs w:val="24"/>
        </w:rPr>
        <w:t xml:space="preserve"> тыс. рублей.</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 xml:space="preserve">областной бюджет –  </w:t>
      </w:r>
      <w:r w:rsidR="00EC2475">
        <w:rPr>
          <w:rFonts w:ascii="Times New Roman" w:hAnsi="Times New Roman" w:cs="Times New Roman"/>
          <w:sz w:val="24"/>
          <w:szCs w:val="24"/>
        </w:rPr>
        <w:t>13 476,95</w:t>
      </w:r>
      <w:r w:rsidRPr="009256D6">
        <w:rPr>
          <w:rFonts w:ascii="Times New Roman" w:hAnsi="Times New Roman" w:cs="Times New Roman"/>
          <w:sz w:val="24"/>
          <w:szCs w:val="24"/>
        </w:rPr>
        <w:t xml:space="preserve"> тыс. рублей, в том числе:</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sidRPr="009256D6">
        <w:rPr>
          <w:rFonts w:ascii="Times New Roman" w:hAnsi="Times New Roman" w:cs="Times New Roman"/>
          <w:sz w:val="24"/>
          <w:szCs w:val="24"/>
        </w:rPr>
        <w:t xml:space="preserve"> год – </w:t>
      </w:r>
      <w:r w:rsidR="00EC2475">
        <w:rPr>
          <w:rFonts w:ascii="Times New Roman" w:hAnsi="Times New Roman" w:cs="Times New Roman"/>
          <w:sz w:val="24"/>
          <w:szCs w:val="24"/>
        </w:rPr>
        <w:t>13 476,95</w:t>
      </w:r>
      <w:r w:rsidR="0042540A" w:rsidRPr="009256D6">
        <w:rPr>
          <w:rFonts w:ascii="Times New Roman" w:hAnsi="Times New Roman" w:cs="Times New Roman"/>
          <w:sz w:val="24"/>
          <w:szCs w:val="24"/>
        </w:rPr>
        <w:t xml:space="preserve"> тыс. рублей;</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0,00</w:t>
      </w:r>
      <w:r w:rsidR="0042540A" w:rsidRPr="009256D6">
        <w:rPr>
          <w:rFonts w:ascii="Times New Roman" w:hAnsi="Times New Roman" w:cs="Times New Roman"/>
          <w:sz w:val="24"/>
          <w:szCs w:val="24"/>
        </w:rPr>
        <w:t xml:space="preserve"> тыс. рублей. </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9256D6">
        <w:rPr>
          <w:rFonts w:ascii="Times New Roman" w:hAnsi="Times New Roman" w:cs="Times New Roman"/>
          <w:sz w:val="24"/>
          <w:szCs w:val="24"/>
        </w:rPr>
        <w:t xml:space="preserve"> год –</w:t>
      </w:r>
      <w:r w:rsidR="0042540A">
        <w:rPr>
          <w:rFonts w:ascii="Times New Roman" w:hAnsi="Times New Roman" w:cs="Times New Roman"/>
          <w:sz w:val="24"/>
          <w:szCs w:val="24"/>
        </w:rPr>
        <w:t xml:space="preserve"> 0,00 </w:t>
      </w:r>
      <w:r w:rsidR="0042540A" w:rsidRPr="009256D6">
        <w:rPr>
          <w:rFonts w:ascii="Times New Roman" w:hAnsi="Times New Roman" w:cs="Times New Roman"/>
          <w:sz w:val="24"/>
          <w:szCs w:val="24"/>
        </w:rPr>
        <w:t xml:space="preserve">тыс. рублей. </w:t>
      </w:r>
    </w:p>
    <w:p w:rsidR="0042540A" w:rsidRPr="009256D6" w:rsidRDefault="0042540A" w:rsidP="0042540A">
      <w:pPr>
        <w:pStyle w:val="ConsPlusNormal"/>
        <w:jc w:val="both"/>
        <w:rPr>
          <w:rFonts w:ascii="Times New Roman" w:hAnsi="Times New Roman" w:cs="Times New Roman"/>
          <w:sz w:val="24"/>
          <w:szCs w:val="24"/>
        </w:rPr>
      </w:pP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федеральный бюджет</w:t>
      </w:r>
      <w:r>
        <w:rPr>
          <w:rFonts w:ascii="Times New Roman" w:hAnsi="Times New Roman" w:cs="Times New Roman"/>
          <w:sz w:val="24"/>
          <w:szCs w:val="24"/>
        </w:rPr>
        <w:t xml:space="preserve"> </w:t>
      </w:r>
      <w:r w:rsidRPr="009256D6">
        <w:rPr>
          <w:rFonts w:ascii="Times New Roman" w:hAnsi="Times New Roman" w:cs="Times New Roman"/>
          <w:sz w:val="24"/>
          <w:szCs w:val="24"/>
        </w:rPr>
        <w:t xml:space="preserve">- </w:t>
      </w:r>
      <w:r>
        <w:rPr>
          <w:rFonts w:ascii="Times New Roman" w:hAnsi="Times New Roman" w:cs="Times New Roman"/>
          <w:sz w:val="24"/>
          <w:szCs w:val="24"/>
        </w:rPr>
        <w:t xml:space="preserve"> </w:t>
      </w:r>
      <w:r w:rsidR="00EC2475">
        <w:rPr>
          <w:rFonts w:ascii="Times New Roman" w:hAnsi="Times New Roman" w:cs="Times New Roman"/>
          <w:sz w:val="24"/>
          <w:szCs w:val="24"/>
        </w:rPr>
        <w:t>0,00 тыс</w:t>
      </w:r>
      <w:r w:rsidRPr="009256D6">
        <w:rPr>
          <w:rFonts w:ascii="Times New Roman" w:hAnsi="Times New Roman" w:cs="Times New Roman"/>
          <w:sz w:val="24"/>
          <w:szCs w:val="24"/>
        </w:rPr>
        <w:t>. рублей, в том числе:</w:t>
      </w:r>
    </w:p>
    <w:p w:rsidR="0042540A" w:rsidRPr="009256D6" w:rsidRDefault="0042540A" w:rsidP="0042540A">
      <w:pPr>
        <w:pStyle w:val="ConsPlusNormal"/>
        <w:jc w:val="both"/>
        <w:rPr>
          <w:rFonts w:ascii="Times New Roman" w:hAnsi="Times New Roman" w:cs="Times New Roman"/>
          <w:sz w:val="24"/>
          <w:szCs w:val="24"/>
        </w:rPr>
      </w:pPr>
      <w:r w:rsidRPr="009256D6">
        <w:rPr>
          <w:rFonts w:ascii="Times New Roman" w:hAnsi="Times New Roman" w:cs="Times New Roman"/>
          <w:sz w:val="24"/>
          <w:szCs w:val="24"/>
        </w:rPr>
        <w:t>202</w:t>
      </w:r>
      <w:r w:rsidR="0098385A">
        <w:rPr>
          <w:rFonts w:ascii="Times New Roman" w:hAnsi="Times New Roman" w:cs="Times New Roman"/>
          <w:sz w:val="24"/>
          <w:szCs w:val="24"/>
        </w:rPr>
        <w:t>5</w:t>
      </w:r>
      <w:r w:rsidRPr="009256D6">
        <w:rPr>
          <w:rFonts w:ascii="Times New Roman" w:hAnsi="Times New Roman" w:cs="Times New Roman"/>
          <w:sz w:val="24"/>
          <w:szCs w:val="24"/>
        </w:rPr>
        <w:t xml:space="preserve"> год – </w:t>
      </w:r>
      <w:r>
        <w:rPr>
          <w:rFonts w:ascii="Times New Roman" w:hAnsi="Times New Roman" w:cs="Times New Roman"/>
          <w:sz w:val="24"/>
          <w:szCs w:val="24"/>
        </w:rPr>
        <w:t xml:space="preserve">0,00 </w:t>
      </w:r>
      <w:r w:rsidRPr="009256D6">
        <w:rPr>
          <w:rFonts w:ascii="Times New Roman" w:hAnsi="Times New Roman" w:cs="Times New Roman"/>
          <w:sz w:val="24"/>
          <w:szCs w:val="24"/>
        </w:rPr>
        <w:t>тыс. рублей</w:t>
      </w:r>
    </w:p>
    <w:p w:rsidR="0042540A" w:rsidRPr="009256D6"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 xml:space="preserve">0,00 </w:t>
      </w:r>
      <w:r w:rsidR="0042540A" w:rsidRPr="009256D6">
        <w:rPr>
          <w:rFonts w:ascii="Times New Roman" w:hAnsi="Times New Roman" w:cs="Times New Roman"/>
          <w:sz w:val="24"/>
          <w:szCs w:val="24"/>
        </w:rPr>
        <w:t>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sidRPr="009256D6">
        <w:rPr>
          <w:rFonts w:ascii="Times New Roman" w:hAnsi="Times New Roman" w:cs="Times New Roman"/>
          <w:sz w:val="24"/>
          <w:szCs w:val="24"/>
        </w:rPr>
        <w:t xml:space="preserve"> год – </w:t>
      </w:r>
      <w:r w:rsidR="0042540A">
        <w:rPr>
          <w:rFonts w:ascii="Times New Roman" w:hAnsi="Times New Roman" w:cs="Times New Roman"/>
          <w:sz w:val="24"/>
          <w:szCs w:val="24"/>
        </w:rPr>
        <w:t>0,00</w:t>
      </w:r>
      <w:r w:rsidR="0042540A" w:rsidRPr="009256D6">
        <w:rPr>
          <w:rFonts w:ascii="Times New Roman" w:hAnsi="Times New Roman" w:cs="Times New Roman"/>
          <w:sz w:val="24"/>
          <w:szCs w:val="24"/>
        </w:rPr>
        <w:t xml:space="preserve"> тыс. рублей</w:t>
      </w:r>
      <w:r w:rsidR="0042540A">
        <w:rPr>
          <w:rFonts w:ascii="Times New Roman" w:hAnsi="Times New Roman" w:cs="Times New Roman"/>
          <w:sz w:val="24"/>
          <w:szCs w:val="24"/>
        </w:rPr>
        <w:t xml:space="preserve"> </w:t>
      </w:r>
    </w:p>
    <w:p w:rsidR="0042540A" w:rsidRDefault="0042540A" w:rsidP="0042540A">
      <w:pPr>
        <w:pStyle w:val="ConsPlusNormal"/>
        <w:jc w:val="both"/>
        <w:rPr>
          <w:rFonts w:ascii="Times New Roman" w:hAnsi="Times New Roman" w:cs="Times New Roman"/>
          <w:sz w:val="24"/>
          <w:szCs w:val="24"/>
        </w:rPr>
      </w:pPr>
    </w:p>
    <w:p w:rsidR="0042540A" w:rsidRPr="000F47F0" w:rsidRDefault="0042540A" w:rsidP="0042540A">
      <w:pPr>
        <w:pStyle w:val="ConsPlusNormal"/>
        <w:jc w:val="both"/>
        <w:rPr>
          <w:rFonts w:ascii="Times New Roman" w:hAnsi="Times New Roman" w:cs="Times New Roman"/>
          <w:sz w:val="24"/>
          <w:szCs w:val="24"/>
        </w:rPr>
      </w:pPr>
      <w:r w:rsidRPr="000F47F0">
        <w:rPr>
          <w:rFonts w:ascii="Times New Roman" w:hAnsi="Times New Roman" w:cs="Times New Roman"/>
          <w:sz w:val="24"/>
          <w:szCs w:val="24"/>
        </w:rPr>
        <w:t xml:space="preserve">внебюджетные </w:t>
      </w:r>
      <w:r>
        <w:rPr>
          <w:rFonts w:ascii="Times New Roman" w:hAnsi="Times New Roman" w:cs="Times New Roman"/>
          <w:sz w:val="24"/>
          <w:szCs w:val="24"/>
        </w:rPr>
        <w:t>источники– 675,0</w:t>
      </w:r>
      <w:r w:rsidRPr="000F47F0">
        <w:rPr>
          <w:rFonts w:ascii="Times New Roman" w:hAnsi="Times New Roman" w:cs="Times New Roman"/>
          <w:sz w:val="24"/>
          <w:szCs w:val="24"/>
        </w:rPr>
        <w:t xml:space="preserve"> тыс. рублей, в том числе:</w:t>
      </w:r>
    </w:p>
    <w:p w:rsidR="0042540A" w:rsidRPr="000F47F0"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2025</w:t>
      </w:r>
      <w:r w:rsidR="0042540A">
        <w:rPr>
          <w:rFonts w:ascii="Times New Roman" w:hAnsi="Times New Roman" w:cs="Times New Roman"/>
          <w:sz w:val="24"/>
          <w:szCs w:val="24"/>
        </w:rPr>
        <w:t xml:space="preserve"> год – 575,0 </w:t>
      </w:r>
      <w:r w:rsidR="0042540A" w:rsidRPr="000F47F0">
        <w:rPr>
          <w:rFonts w:ascii="Times New Roman" w:hAnsi="Times New Roman" w:cs="Times New Roman"/>
          <w:sz w:val="24"/>
          <w:szCs w:val="24"/>
        </w:rPr>
        <w:t>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2026</w:t>
      </w:r>
      <w:r w:rsidR="0042540A" w:rsidRPr="009A1F5F">
        <w:rPr>
          <w:rFonts w:ascii="Times New Roman" w:hAnsi="Times New Roman" w:cs="Times New Roman"/>
          <w:sz w:val="24"/>
          <w:szCs w:val="24"/>
        </w:rPr>
        <w:t xml:space="preserve"> год – </w:t>
      </w:r>
      <w:r w:rsidR="0042540A">
        <w:rPr>
          <w:rFonts w:ascii="Times New Roman" w:hAnsi="Times New Roman" w:cs="Times New Roman"/>
          <w:sz w:val="24"/>
          <w:szCs w:val="24"/>
        </w:rPr>
        <w:t>50,00</w:t>
      </w:r>
      <w:r w:rsidR="0042540A" w:rsidRPr="009A1F5F">
        <w:rPr>
          <w:rFonts w:ascii="Times New Roman" w:hAnsi="Times New Roman" w:cs="Times New Roman"/>
          <w:sz w:val="24"/>
          <w:szCs w:val="24"/>
        </w:rPr>
        <w:t xml:space="preserve">  тыс. рублей;</w:t>
      </w:r>
    </w:p>
    <w:p w:rsidR="0042540A" w:rsidRDefault="0098385A" w:rsidP="0042540A">
      <w:pPr>
        <w:pStyle w:val="ConsPlusNormal"/>
        <w:jc w:val="both"/>
        <w:rPr>
          <w:rFonts w:ascii="Times New Roman" w:hAnsi="Times New Roman" w:cs="Times New Roman"/>
          <w:sz w:val="24"/>
          <w:szCs w:val="24"/>
        </w:rPr>
      </w:pPr>
      <w:r>
        <w:rPr>
          <w:rFonts w:ascii="Times New Roman" w:hAnsi="Times New Roman" w:cs="Times New Roman"/>
          <w:sz w:val="24"/>
          <w:szCs w:val="24"/>
        </w:rPr>
        <w:t>2027</w:t>
      </w:r>
      <w:r w:rsidR="0042540A">
        <w:rPr>
          <w:rFonts w:ascii="Times New Roman" w:hAnsi="Times New Roman" w:cs="Times New Roman"/>
          <w:sz w:val="24"/>
          <w:szCs w:val="24"/>
        </w:rPr>
        <w:t xml:space="preserve"> год – 50,00 тыс. рублей.</w:t>
      </w:r>
    </w:p>
    <w:p w:rsidR="0042540A" w:rsidRPr="000F47F0" w:rsidRDefault="0042540A" w:rsidP="0042540A">
      <w:pPr>
        <w:pStyle w:val="ConsPlusNormal"/>
        <w:ind w:firstLine="851"/>
        <w:jc w:val="both"/>
        <w:rPr>
          <w:rFonts w:ascii="Times New Roman" w:hAnsi="Times New Roman" w:cs="Times New Roman"/>
          <w:sz w:val="24"/>
          <w:szCs w:val="24"/>
        </w:rPr>
      </w:pPr>
      <w:proofErr w:type="gramStart"/>
      <w:r w:rsidRPr="000F47F0">
        <w:rPr>
          <w:rFonts w:ascii="Times New Roman" w:hAnsi="Times New Roman" w:cs="Times New Roman"/>
          <w:sz w:val="24"/>
          <w:szCs w:val="24"/>
        </w:rPr>
        <w:t>Объем финансового о</w:t>
      </w:r>
      <w:r>
        <w:rPr>
          <w:rFonts w:ascii="Times New Roman" w:hAnsi="Times New Roman" w:cs="Times New Roman"/>
          <w:sz w:val="24"/>
          <w:szCs w:val="24"/>
        </w:rPr>
        <w:t>беспечения из средств</w:t>
      </w:r>
      <w:r w:rsidRPr="000F47F0">
        <w:rPr>
          <w:rFonts w:ascii="Times New Roman" w:hAnsi="Times New Roman" w:cs="Times New Roman"/>
          <w:sz w:val="24"/>
          <w:szCs w:val="24"/>
        </w:rPr>
        <w:t xml:space="preserve"> бюджета</w:t>
      </w:r>
      <w:r>
        <w:rPr>
          <w:rFonts w:ascii="Times New Roman" w:hAnsi="Times New Roman" w:cs="Times New Roman"/>
          <w:sz w:val="24"/>
          <w:szCs w:val="24"/>
        </w:rPr>
        <w:t xml:space="preserve"> района</w:t>
      </w:r>
      <w:r w:rsidRPr="000F47F0">
        <w:rPr>
          <w:rFonts w:ascii="Times New Roman" w:hAnsi="Times New Roman" w:cs="Times New Roman"/>
          <w:sz w:val="24"/>
          <w:szCs w:val="24"/>
        </w:rPr>
        <w:t xml:space="preserve"> на реализацию основных мероприятий подпрограммы подлежит уточнению при </w:t>
      </w:r>
      <w:r>
        <w:rPr>
          <w:rFonts w:ascii="Times New Roman" w:hAnsi="Times New Roman" w:cs="Times New Roman"/>
          <w:sz w:val="24"/>
          <w:szCs w:val="24"/>
        </w:rPr>
        <w:t>формировании проектов районного</w:t>
      </w:r>
      <w:r w:rsidRPr="000F47F0">
        <w:rPr>
          <w:rFonts w:ascii="Times New Roman" w:hAnsi="Times New Roman" w:cs="Times New Roman"/>
          <w:sz w:val="24"/>
          <w:szCs w:val="24"/>
        </w:rPr>
        <w:t xml:space="preserve"> бюджета на очередной финансовой год и плановый период в порядке, уста</w:t>
      </w:r>
      <w:r>
        <w:rPr>
          <w:rFonts w:ascii="Times New Roman" w:hAnsi="Times New Roman" w:cs="Times New Roman"/>
          <w:sz w:val="24"/>
          <w:szCs w:val="24"/>
        </w:rPr>
        <w:t>новленном администрацией Лысогорского муниципального района</w:t>
      </w:r>
      <w:r w:rsidRPr="000F47F0">
        <w:rPr>
          <w:rFonts w:ascii="Times New Roman" w:hAnsi="Times New Roman" w:cs="Times New Roman"/>
          <w:sz w:val="24"/>
          <w:szCs w:val="24"/>
        </w:rPr>
        <w:t>.</w:t>
      </w:r>
      <w:proofErr w:type="gramEnd"/>
    </w:p>
    <w:p w:rsidR="0042540A" w:rsidRPr="000F47F0" w:rsidRDefault="00192C47" w:rsidP="0042540A">
      <w:pPr>
        <w:pStyle w:val="ConsPlusNormal"/>
        <w:ind w:firstLine="540"/>
        <w:jc w:val="both"/>
        <w:rPr>
          <w:rFonts w:ascii="Times New Roman" w:hAnsi="Times New Roman" w:cs="Times New Roman"/>
          <w:sz w:val="24"/>
          <w:szCs w:val="24"/>
        </w:rPr>
      </w:pPr>
      <w:hyperlink w:anchor="P10081" w:history="1">
        <w:r w:rsidR="0042540A" w:rsidRPr="000F47F0">
          <w:rPr>
            <w:rFonts w:ascii="Times New Roman" w:hAnsi="Times New Roman" w:cs="Times New Roman"/>
            <w:sz w:val="24"/>
            <w:szCs w:val="24"/>
          </w:rPr>
          <w:t>Сведения</w:t>
        </w:r>
      </w:hyperlink>
      <w:r w:rsidR="0042540A" w:rsidRPr="000F47F0">
        <w:rPr>
          <w:rFonts w:ascii="Times New Roman" w:hAnsi="Times New Roman" w:cs="Times New Roman"/>
          <w:sz w:val="24"/>
          <w:szCs w:val="24"/>
        </w:rPr>
        <w:t xml:space="preserve"> об объемах финансового обеспечения реализации подпрограммы приведены в </w:t>
      </w:r>
      <w:r w:rsidR="0042540A">
        <w:rPr>
          <w:rFonts w:ascii="Times New Roman" w:hAnsi="Times New Roman" w:cs="Times New Roman"/>
          <w:sz w:val="24"/>
          <w:szCs w:val="24"/>
        </w:rPr>
        <w:t>приложении N 3 к муниципальной</w:t>
      </w:r>
      <w:r w:rsidR="0042540A" w:rsidRPr="000F47F0">
        <w:rPr>
          <w:rFonts w:ascii="Times New Roman" w:hAnsi="Times New Roman" w:cs="Times New Roman"/>
          <w:sz w:val="24"/>
          <w:szCs w:val="24"/>
        </w:rPr>
        <w:t xml:space="preserve"> программе.</w:t>
      </w:r>
    </w:p>
    <w:p w:rsidR="0042540A" w:rsidRPr="000F47F0" w:rsidRDefault="0042540A" w:rsidP="0042540A">
      <w:pPr>
        <w:pStyle w:val="ConsPlusNormal"/>
        <w:jc w:val="both"/>
        <w:rPr>
          <w:rFonts w:ascii="Times New Roman" w:hAnsi="Times New Roman" w:cs="Times New Roman"/>
          <w:sz w:val="24"/>
          <w:szCs w:val="24"/>
        </w:rPr>
      </w:pPr>
    </w:p>
    <w:p w:rsidR="0042540A" w:rsidRPr="006A6FE7" w:rsidRDefault="0042540A" w:rsidP="0042540A">
      <w:pPr>
        <w:pStyle w:val="ConsPlusNormal"/>
        <w:jc w:val="center"/>
        <w:outlineLvl w:val="3"/>
        <w:rPr>
          <w:rFonts w:ascii="Times New Roman" w:hAnsi="Times New Roman" w:cs="Times New Roman"/>
          <w:b/>
          <w:sz w:val="24"/>
          <w:szCs w:val="24"/>
        </w:rPr>
      </w:pPr>
      <w:r w:rsidRPr="006A6FE7">
        <w:rPr>
          <w:rFonts w:ascii="Times New Roman" w:hAnsi="Times New Roman" w:cs="Times New Roman"/>
          <w:b/>
          <w:sz w:val="24"/>
          <w:szCs w:val="24"/>
          <w:lang w:val="en-US"/>
        </w:rPr>
        <w:t>IX</w:t>
      </w:r>
      <w:r w:rsidRPr="006A6FE7">
        <w:rPr>
          <w:rFonts w:ascii="Times New Roman" w:hAnsi="Times New Roman" w:cs="Times New Roman"/>
          <w:b/>
          <w:sz w:val="24"/>
          <w:szCs w:val="24"/>
        </w:rPr>
        <w:t>. Анализ рисков реализации подпрограммы</w:t>
      </w:r>
      <w:r>
        <w:rPr>
          <w:rFonts w:ascii="Times New Roman" w:hAnsi="Times New Roman" w:cs="Times New Roman"/>
          <w:b/>
          <w:sz w:val="24"/>
          <w:szCs w:val="24"/>
        </w:rPr>
        <w:t>.</w:t>
      </w:r>
    </w:p>
    <w:p w:rsidR="0042540A" w:rsidRPr="000F47F0"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При реализации подпрограммы и для достижения намеченной цели необходимо учитывать универсальные риски, характеристика и меры управления которыми дана в соответствующем р</w:t>
      </w:r>
      <w:r>
        <w:rPr>
          <w:rFonts w:ascii="Times New Roman" w:hAnsi="Times New Roman" w:cs="Times New Roman"/>
          <w:sz w:val="24"/>
          <w:szCs w:val="24"/>
        </w:rPr>
        <w:t>азделе настоящей муниципальной</w:t>
      </w:r>
      <w:r w:rsidRPr="000F47F0">
        <w:rPr>
          <w:rFonts w:ascii="Times New Roman" w:hAnsi="Times New Roman" w:cs="Times New Roman"/>
          <w:sz w:val="24"/>
          <w:szCs w:val="24"/>
        </w:rPr>
        <w:t xml:space="preserve"> программы. Кроме универсальных рисков в учреждениях культурно-досугового типа присутствуют специфические риски. К данным рискам можно отнести риски, связанные со значительным уменьшением у населения интереса к культурно-досуговой деятельности, в связи с развитием современных альтернативных форм досуга, в том числе связанных с развитием электронных технологий и быстрого распространения сети Интернет. Такие риски приведут к снижению посещаемости учреж</w:t>
      </w:r>
      <w:r>
        <w:rPr>
          <w:rFonts w:ascii="Times New Roman" w:hAnsi="Times New Roman" w:cs="Times New Roman"/>
          <w:sz w:val="24"/>
          <w:szCs w:val="24"/>
        </w:rPr>
        <w:t>дений культурно-досугового типа</w:t>
      </w:r>
      <w:r w:rsidRPr="000F47F0">
        <w:rPr>
          <w:rFonts w:ascii="Times New Roman" w:hAnsi="Times New Roman" w:cs="Times New Roman"/>
          <w:sz w:val="24"/>
          <w:szCs w:val="24"/>
        </w:rPr>
        <w:t xml:space="preserve">. </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В рамках данной подпрограммы минимизация всех указанных рисков возможна на основе:</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регулярного мониторинга и оценки эффективности реализации мероприятий подпрограммы;</w:t>
      </w:r>
    </w:p>
    <w:p w:rsidR="0042540A" w:rsidRPr="000F47F0" w:rsidRDefault="0042540A" w:rsidP="0042540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47F0">
        <w:rPr>
          <w:rFonts w:ascii="Times New Roman" w:hAnsi="Times New Roman" w:cs="Times New Roman"/>
          <w:sz w:val="24"/>
          <w:szCs w:val="24"/>
        </w:rPr>
        <w:t>своевременной корректировки перечня мероприятий и показателей подпрограммы.</w:t>
      </w:r>
    </w:p>
    <w:p w:rsidR="0042540A" w:rsidRPr="000F47F0" w:rsidRDefault="0042540A" w:rsidP="0042540A">
      <w:pPr>
        <w:pStyle w:val="ConsPlusNormal"/>
        <w:ind w:firstLine="540"/>
        <w:jc w:val="both"/>
        <w:rPr>
          <w:rFonts w:ascii="Times New Roman" w:hAnsi="Times New Roman" w:cs="Times New Roman"/>
          <w:sz w:val="24"/>
          <w:szCs w:val="24"/>
        </w:rPr>
      </w:pPr>
      <w:r w:rsidRPr="000F47F0">
        <w:rPr>
          <w:rFonts w:ascii="Times New Roman" w:hAnsi="Times New Roman" w:cs="Times New Roman"/>
          <w:sz w:val="24"/>
          <w:szCs w:val="24"/>
        </w:rPr>
        <w:t>В связи с разнообразием рисков, объектов рисков и их специфики, характерной для духовной сферы культуры комплексностью целей подпрограммы, на достижение которых риски могут оказать свое влияние, количественная характеристика рисков невозможна.</w:t>
      </w: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sz w:val="24"/>
          <w:szCs w:val="24"/>
        </w:rPr>
      </w:pPr>
    </w:p>
    <w:p w:rsidR="0042540A" w:rsidRDefault="0042540A" w:rsidP="0042540A">
      <w:pPr>
        <w:pStyle w:val="ConsPlusNormal"/>
        <w:jc w:val="both"/>
        <w:rPr>
          <w:rFonts w:ascii="Times New Roman" w:hAnsi="Times New Roman" w:cs="Times New Roman"/>
          <w:b/>
          <w:sz w:val="24"/>
          <w:szCs w:val="24"/>
        </w:rPr>
      </w:pPr>
      <w:r>
        <w:rPr>
          <w:rFonts w:ascii="Times New Roman" w:hAnsi="Times New Roman" w:cs="Times New Roman"/>
          <w:b/>
          <w:sz w:val="24"/>
          <w:szCs w:val="24"/>
        </w:rPr>
        <w:t xml:space="preserve">Глава администрации </w:t>
      </w:r>
    </w:p>
    <w:p w:rsidR="0098385A" w:rsidRDefault="0042540A" w:rsidP="0098385A">
      <w:pPr>
        <w:pStyle w:val="ConsPlusNormal"/>
        <w:jc w:val="both"/>
        <w:rPr>
          <w:rFonts w:ascii="Times New Roman" w:hAnsi="Times New Roman" w:cs="Times New Roman"/>
          <w:b/>
          <w:sz w:val="24"/>
          <w:szCs w:val="24"/>
        </w:rPr>
      </w:pPr>
      <w:r>
        <w:rPr>
          <w:rFonts w:ascii="Times New Roman" w:hAnsi="Times New Roman" w:cs="Times New Roman"/>
          <w:b/>
          <w:sz w:val="24"/>
          <w:szCs w:val="24"/>
        </w:rPr>
        <w:t>Лысогорского</w:t>
      </w:r>
    </w:p>
    <w:p w:rsidR="0042540A" w:rsidRPr="00000741" w:rsidRDefault="0042540A" w:rsidP="0098385A">
      <w:pPr>
        <w:pStyle w:val="ConsPlusNormal"/>
        <w:jc w:val="both"/>
        <w:rPr>
          <w:rFonts w:ascii="Times New Roman" w:hAnsi="Times New Roman" w:cs="Times New Roman"/>
          <w:b/>
          <w:sz w:val="24"/>
          <w:szCs w:val="24"/>
        </w:rPr>
        <w:sectPr w:rsidR="0042540A" w:rsidRPr="00000741" w:rsidSect="0042540A">
          <w:footerReference w:type="default" r:id="rId12"/>
          <w:pgSz w:w="11905" w:h="16838"/>
          <w:pgMar w:top="567" w:right="851" w:bottom="851" w:left="1701" w:header="0" w:footer="0" w:gutter="0"/>
          <w:cols w:space="720"/>
          <w:titlePg/>
          <w:docGrid w:linePitch="326"/>
        </w:sectPr>
      </w:pPr>
      <w:r>
        <w:rPr>
          <w:rFonts w:ascii="Times New Roman" w:hAnsi="Times New Roman" w:cs="Times New Roman"/>
          <w:b/>
          <w:sz w:val="24"/>
          <w:szCs w:val="24"/>
        </w:rPr>
        <w:t xml:space="preserve"> муниципального                                                                                                С.В. Фартуков</w:t>
      </w:r>
      <w:r w:rsidR="0098385A">
        <w:rPr>
          <w:rFonts w:ascii="Times New Roman" w:hAnsi="Times New Roman" w:cs="Times New Roman"/>
          <w:b/>
          <w:sz w:val="24"/>
          <w:szCs w:val="24"/>
        </w:rPr>
        <w:t xml:space="preserve"> </w:t>
      </w:r>
      <w:r>
        <w:rPr>
          <w:rFonts w:ascii="Times New Roman" w:hAnsi="Times New Roman" w:cs="Times New Roman"/>
          <w:b/>
          <w:sz w:val="24"/>
          <w:szCs w:val="24"/>
        </w:rPr>
        <w:t xml:space="preserve">района                                                                                                                          </w:t>
      </w:r>
      <w:bookmarkStart w:id="5" w:name="P3239"/>
      <w:bookmarkStart w:id="6" w:name="P3934"/>
      <w:bookmarkEnd w:id="5"/>
      <w:bookmarkEnd w:id="6"/>
    </w:p>
    <w:p w:rsidR="0042540A" w:rsidRDefault="0042540A" w:rsidP="0098385A"/>
    <w:sectPr w:rsidR="0042540A" w:rsidSect="00C35E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C47" w:rsidRDefault="00192C47">
      <w:pPr>
        <w:spacing w:after="0" w:line="240" w:lineRule="auto"/>
      </w:pPr>
      <w:r>
        <w:separator/>
      </w:r>
    </w:p>
  </w:endnote>
  <w:endnote w:type="continuationSeparator" w:id="0">
    <w:p w:rsidR="00192C47" w:rsidRDefault="00192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1051"/>
    </w:sdtPr>
    <w:sdtEndPr/>
    <w:sdtContent>
      <w:p w:rsidR="0042540A" w:rsidRDefault="00192C47">
        <w:pPr>
          <w:pStyle w:val="a8"/>
          <w:jc w:val="right"/>
        </w:pPr>
        <w:r>
          <w:fldChar w:fldCharType="begin"/>
        </w:r>
        <w:r>
          <w:instrText xml:space="preserve"> PAGE   \* MERGEFORMAT </w:instrText>
        </w:r>
        <w:r>
          <w:fldChar w:fldCharType="separate"/>
        </w:r>
        <w:r w:rsidR="00804C76">
          <w:rPr>
            <w:noProof/>
          </w:rPr>
          <w:t>22</w:t>
        </w:r>
        <w:r>
          <w:rPr>
            <w:noProof/>
          </w:rPr>
          <w:fldChar w:fldCharType="end"/>
        </w:r>
      </w:p>
    </w:sdtContent>
  </w:sdt>
  <w:p w:rsidR="0042540A" w:rsidRDefault="0042540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C47" w:rsidRDefault="00192C47">
      <w:pPr>
        <w:spacing w:after="0" w:line="240" w:lineRule="auto"/>
      </w:pPr>
      <w:r>
        <w:separator/>
      </w:r>
    </w:p>
  </w:footnote>
  <w:footnote w:type="continuationSeparator" w:id="0">
    <w:p w:rsidR="00192C47" w:rsidRDefault="00192C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850"/>
    <w:multiLevelType w:val="multilevel"/>
    <w:tmpl w:val="D638A6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1FB318C"/>
    <w:multiLevelType w:val="multilevel"/>
    <w:tmpl w:val="F738E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7590079"/>
    <w:multiLevelType w:val="multilevel"/>
    <w:tmpl w:val="AB1A81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1BD3BDE"/>
    <w:multiLevelType w:val="multilevel"/>
    <w:tmpl w:val="F6280A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E0A70F3"/>
    <w:multiLevelType w:val="multilevel"/>
    <w:tmpl w:val="F8CA24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B8C1AF0"/>
    <w:multiLevelType w:val="multilevel"/>
    <w:tmpl w:val="2C866368"/>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0E5F1D"/>
    <w:multiLevelType w:val="hybridMultilevel"/>
    <w:tmpl w:val="BAFE49B8"/>
    <w:lvl w:ilvl="0" w:tplc="B62C2B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6"/>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1084E"/>
    <w:rsid w:val="00015AB0"/>
    <w:rsid w:val="00130E3D"/>
    <w:rsid w:val="00192C47"/>
    <w:rsid w:val="001B6A61"/>
    <w:rsid w:val="0041084E"/>
    <w:rsid w:val="0042540A"/>
    <w:rsid w:val="007922CE"/>
    <w:rsid w:val="00804C76"/>
    <w:rsid w:val="0098385A"/>
    <w:rsid w:val="00A37DC0"/>
    <w:rsid w:val="00C35E4B"/>
    <w:rsid w:val="00EC2475"/>
    <w:rsid w:val="00FD4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E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084E"/>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42540A"/>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42540A"/>
    <w:pPr>
      <w:spacing w:after="0"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2540A"/>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42540A"/>
    <w:rPr>
      <w:rFonts w:ascii="Tahoma" w:eastAsia="Times New Roman" w:hAnsi="Tahoma" w:cs="Tahoma"/>
      <w:sz w:val="16"/>
      <w:szCs w:val="16"/>
    </w:rPr>
  </w:style>
  <w:style w:type="paragraph" w:styleId="a6">
    <w:name w:val="header"/>
    <w:basedOn w:val="a"/>
    <w:link w:val="a7"/>
    <w:uiPriority w:val="99"/>
    <w:unhideWhenUsed/>
    <w:rsid w:val="0042540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42540A"/>
    <w:rPr>
      <w:rFonts w:ascii="Times New Roman" w:eastAsia="Times New Roman" w:hAnsi="Times New Roman" w:cs="Times New Roman"/>
      <w:sz w:val="24"/>
      <w:szCs w:val="24"/>
    </w:rPr>
  </w:style>
  <w:style w:type="paragraph" w:styleId="a8">
    <w:name w:val="footer"/>
    <w:basedOn w:val="a"/>
    <w:link w:val="a9"/>
    <w:uiPriority w:val="99"/>
    <w:unhideWhenUsed/>
    <w:rsid w:val="0042540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42540A"/>
    <w:rPr>
      <w:rFonts w:ascii="Times New Roman" w:eastAsia="Times New Roman" w:hAnsi="Times New Roman" w:cs="Times New Roman"/>
      <w:sz w:val="24"/>
      <w:szCs w:val="24"/>
    </w:rPr>
  </w:style>
  <w:style w:type="character" w:styleId="aa">
    <w:name w:val="Hyperlink"/>
    <w:basedOn w:val="a0"/>
    <w:uiPriority w:val="99"/>
    <w:unhideWhenUsed/>
    <w:rsid w:val="004254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88326408D13F127DA0138DD4E8004613D8180ADE048EF2326FD8A82350i3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288326408D13F127DA0138DD4E8004618D01C01D30AD3F83A36D4AA240C559CBF4F1602688A2B58i2L" TargetMode="External"/><Relationship Id="rId5" Type="http://schemas.openxmlformats.org/officeDocument/2006/relationships/webSettings" Target="webSettings.xml"/><Relationship Id="rId10" Type="http://schemas.openxmlformats.org/officeDocument/2006/relationships/hyperlink" Target="consultantplus://offline/ref=1288326408D13F127DA00D80C2845D4E19D3460FD8098CAC6C3083F5740A00DC5FiFL" TargetMode="External"/><Relationship Id="rId4" Type="http://schemas.openxmlformats.org/officeDocument/2006/relationships/settings" Target="settings.xml"/><Relationship Id="rId9" Type="http://schemas.openxmlformats.org/officeDocument/2006/relationships/hyperlink" Target="consultantplus://offline/ref=1288326408D13F127DA0138DD4E8004618D01C0BD80AD3F83A36D4AA240C559CBF4F1602688A2858iB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7214</Words>
  <Characters>41126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2024-11-14T08:11:00Z</dcterms:created>
  <dcterms:modified xsi:type="dcterms:W3CDTF">2024-11-14T08:11:00Z</dcterms:modified>
</cp:coreProperties>
</file>