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80" w:rsidRDefault="00850380" w:rsidP="0085038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Паспорт муниципальной программы </w:t>
      </w:r>
    </w:p>
    <w:p w:rsidR="00850380" w:rsidRDefault="00850380" w:rsidP="008503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«Материально – техническое обеспечение работы муниципального казенного учреждения «</w:t>
      </w:r>
      <w:proofErr w:type="spellStart"/>
      <w:r>
        <w:rPr>
          <w:b/>
          <w:bCs/>
          <w:sz w:val="28"/>
          <w:szCs w:val="28"/>
        </w:rPr>
        <w:t>ТеплоВодоРесурс</w:t>
      </w:r>
      <w:proofErr w:type="spellEnd"/>
      <w:r>
        <w:rPr>
          <w:b/>
          <w:bCs/>
          <w:sz w:val="28"/>
          <w:szCs w:val="28"/>
        </w:rPr>
        <w:t>» Лысогорского муниципального района на 2025-2027</w:t>
      </w:r>
      <w:r w:rsidRPr="003F6B2E">
        <w:rPr>
          <w:b/>
          <w:bCs/>
          <w:sz w:val="28"/>
          <w:szCs w:val="28"/>
        </w:rPr>
        <w:t>»</w:t>
      </w:r>
    </w:p>
    <w:p w:rsidR="00850380" w:rsidRDefault="00850380" w:rsidP="00850380">
      <w:pPr>
        <w:jc w:val="center"/>
        <w:rPr>
          <w:b/>
          <w:bCs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977"/>
        <w:gridCol w:w="6805"/>
      </w:tblGrid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 xml:space="preserve">Наименование муниципальной программы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Муниципальная программа «Материально-техническое обеспечение работы МКУ «</w:t>
            </w:r>
            <w:proofErr w:type="spellStart"/>
            <w:r w:rsidRPr="00BC13C2">
              <w:t>ТеплоВодоРесурс</w:t>
            </w:r>
            <w:proofErr w:type="spellEnd"/>
            <w:r w:rsidRPr="00BC13C2">
              <w:t>» Лысогорского муниципального района на 2024-2026гг.»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Основание для разработки программы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Федеральный закон от 06.10.2003 года № 131-ФЗ «Об общих принципах организации местного самоуправления в Российской Федерации»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Муниципальный заказчик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 xml:space="preserve">Администрация Лысогорского муниципального района 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Основной разработчик программы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Муниципальное казённое учреждение Лысогорского муниципального района «</w:t>
            </w:r>
            <w:proofErr w:type="spellStart"/>
            <w:r w:rsidRPr="00BC13C2">
              <w:t>ТеплоВодоРесурс</w:t>
            </w:r>
            <w:proofErr w:type="spellEnd"/>
            <w:r w:rsidRPr="00BC13C2">
              <w:t xml:space="preserve">»  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Цели и задачи муниципальной программы, важнейшие оценочные показатели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Основной целью программы является оказание услуг, выполнение работ и исполнение функций, в целях обеспечения реализации, предусмотренных законодательством Российской Федерации, полномочий органов местного самоуправления Лысогорского муниципального района.</w:t>
            </w:r>
          </w:p>
          <w:p w:rsidR="00850380" w:rsidRPr="00BC13C2" w:rsidRDefault="00850380" w:rsidP="00925F75">
            <w:pPr>
              <w:jc w:val="both"/>
            </w:pPr>
            <w:r w:rsidRPr="00BC13C2">
              <w:t xml:space="preserve">    Повышение качества и эффективности теплоснабжения и водоснабжения бюджетной сферы, населения и прочих предприятий и учреждений </w:t>
            </w:r>
            <w:proofErr w:type="spellStart"/>
            <w:r w:rsidRPr="00BC13C2">
              <w:t>р.п</w:t>
            </w:r>
            <w:proofErr w:type="spellEnd"/>
            <w:r w:rsidRPr="00BC13C2">
              <w:t>. Лысых Гор и Лысогорского района.</w:t>
            </w:r>
          </w:p>
          <w:p w:rsidR="00850380" w:rsidRPr="00BC13C2" w:rsidRDefault="00850380" w:rsidP="00925F75">
            <w:pPr>
              <w:jc w:val="both"/>
            </w:pPr>
            <w:r w:rsidRPr="00BC13C2">
              <w:t>В процессе достижения целей программы решаются следующие задачи: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повышение качества и надежности предоставления коммунальных услуг;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обеспечение своевременного текущего ремонта котельных, водопроводов, водонапорных башен и скважин, бани;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минимизация затрат на теплоснабжение и водоснабжение</w:t>
            </w:r>
          </w:p>
          <w:p w:rsidR="00850380" w:rsidRPr="00BC13C2" w:rsidRDefault="00850380" w:rsidP="00925F75">
            <w:pPr>
              <w:jc w:val="both"/>
            </w:pPr>
            <w:r w:rsidRPr="00BC13C2">
              <w:t>Показатели эффективности (целевые показатели):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количество аварийных ситуаций на котельных и тепловых сетях - 0;</w:t>
            </w:r>
          </w:p>
          <w:p w:rsidR="00850380" w:rsidRPr="00BC13C2" w:rsidRDefault="00850380" w:rsidP="00925F75">
            <w:pPr>
              <w:jc w:val="both"/>
            </w:pP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 xml:space="preserve">Сроки реализации муниципальной программы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5</w:t>
            </w:r>
            <w:r w:rsidRPr="00BC13C2">
              <w:t>-202</w:t>
            </w:r>
            <w:r>
              <w:t>7</w:t>
            </w:r>
            <w:r w:rsidRPr="00BC13C2">
              <w:t xml:space="preserve"> г.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Исполнители основных мероприятий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>Муниципальное казённое учреждение Лысогорского муниципального района «</w:t>
            </w:r>
            <w:proofErr w:type="spellStart"/>
            <w:r w:rsidRPr="00BC13C2">
              <w:t>ТеплоВодоРесурс</w:t>
            </w:r>
            <w:proofErr w:type="spellEnd"/>
            <w:r w:rsidRPr="00BC13C2">
              <w:t xml:space="preserve">»  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Объёмы и источники финансирования мероприятий (с разбивкой по годам)</w:t>
            </w:r>
          </w:p>
          <w:p w:rsidR="00850380" w:rsidRPr="00BC13C2" w:rsidRDefault="00850380" w:rsidP="00925F75">
            <w:pPr>
              <w:tabs>
                <w:tab w:val="left" w:pos="2595"/>
              </w:tabs>
              <w:jc w:val="center"/>
              <w:rPr>
                <w:rFonts w:eastAsia="Calibri"/>
                <w:b/>
                <w:lang w:eastAsia="en-US"/>
              </w:rPr>
            </w:pPr>
            <w:r w:rsidRPr="00BC13C2">
              <w:rPr>
                <w:rFonts w:eastAsia="Calibri"/>
                <w:b/>
                <w:lang w:eastAsia="en-US"/>
              </w:rPr>
              <w:t>Основное мероприятие 1</w:t>
            </w:r>
          </w:p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rFonts w:eastAsia="Calibri"/>
                <w:b/>
                <w:lang w:eastAsia="en-US"/>
              </w:rPr>
              <w:t>"Содержание казенного учреждения"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 xml:space="preserve">Общий объём финансирования мероприятий программы из бюджета Лысогорского муниципального района составляет тыс. руб.  — </w:t>
            </w:r>
            <w:r w:rsidRPr="00D657DF">
              <w:t>62259,28</w:t>
            </w:r>
            <w:r w:rsidRPr="00BC13C2">
              <w:t>тыс. руб.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5</w:t>
            </w:r>
            <w:r w:rsidRPr="00BC13C2">
              <w:t xml:space="preserve"> год – </w:t>
            </w:r>
            <w:r w:rsidRPr="00D657DF">
              <w:t>20265,880</w:t>
            </w:r>
            <w:r w:rsidRPr="00BC13C2">
              <w:t>тыс. руб.</w:t>
            </w:r>
          </w:p>
          <w:p w:rsidR="00850380" w:rsidRPr="00BC13C2" w:rsidRDefault="00850380" w:rsidP="00925F75">
            <w:pPr>
              <w:jc w:val="both"/>
            </w:pPr>
            <w:r>
              <w:t>2026</w:t>
            </w:r>
            <w:r w:rsidRPr="00BC13C2">
              <w:t xml:space="preserve"> год – </w:t>
            </w:r>
            <w:r>
              <w:t>20655,398</w:t>
            </w:r>
            <w:r w:rsidRPr="00BC13C2">
              <w:t xml:space="preserve"> тыс. руб. 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7</w:t>
            </w:r>
            <w:r w:rsidRPr="00BC13C2">
              <w:t xml:space="preserve"> год – </w:t>
            </w:r>
            <w:r w:rsidRPr="00D657DF">
              <w:t>21338,002</w:t>
            </w:r>
            <w:r>
              <w:t xml:space="preserve"> </w:t>
            </w:r>
            <w:r w:rsidRPr="00BC13C2">
              <w:t xml:space="preserve">тыс. руб. </w:t>
            </w:r>
          </w:p>
          <w:p w:rsidR="00850380" w:rsidRPr="00BC13C2" w:rsidRDefault="00850380" w:rsidP="00925F75">
            <w:pPr>
              <w:jc w:val="both"/>
              <w:rPr>
                <w:highlight w:val="yellow"/>
              </w:rPr>
            </w:pP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>Объёмы и источники финансирования мероприятий (с разбивкой по годам)</w:t>
            </w:r>
          </w:p>
          <w:p w:rsidR="00850380" w:rsidRPr="00BC13C2" w:rsidRDefault="00850380" w:rsidP="00925F75">
            <w:pPr>
              <w:tabs>
                <w:tab w:val="left" w:pos="2595"/>
              </w:tabs>
              <w:jc w:val="center"/>
              <w:rPr>
                <w:rFonts w:eastAsia="Calibri"/>
                <w:b/>
                <w:lang w:eastAsia="en-US"/>
              </w:rPr>
            </w:pPr>
            <w:r w:rsidRPr="00BC13C2">
              <w:rPr>
                <w:rFonts w:eastAsia="Calibri"/>
                <w:b/>
                <w:lang w:eastAsia="en-US"/>
              </w:rPr>
              <w:t>Основное мероприятие 2</w:t>
            </w:r>
          </w:p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rFonts w:eastAsia="Calibri"/>
                <w:b/>
                <w:lang w:eastAsia="en-US"/>
              </w:rPr>
              <w:t>"Основное производство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t xml:space="preserve">Общий объём финансирования мероприятий программы из бюджета Лысогорского муниципального района составляет тыс. руб.  — </w:t>
            </w:r>
            <w:r w:rsidRPr="00D657DF">
              <w:t>39361,426</w:t>
            </w:r>
            <w:r w:rsidRPr="00BC13C2">
              <w:t xml:space="preserve"> тыс. руб.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5</w:t>
            </w:r>
            <w:r w:rsidRPr="00BC13C2">
              <w:t xml:space="preserve"> год – </w:t>
            </w:r>
            <w:r>
              <w:t xml:space="preserve">12921,569 </w:t>
            </w:r>
            <w:r w:rsidRPr="00BC13C2">
              <w:t>тыс. руб.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6</w:t>
            </w:r>
            <w:r w:rsidRPr="00BC13C2">
              <w:t xml:space="preserve"> год – </w:t>
            </w:r>
            <w:r w:rsidRPr="00D657DF">
              <w:t>12541,698</w:t>
            </w:r>
            <w:r w:rsidRPr="00BC13C2">
              <w:t xml:space="preserve">тыс. руб. 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7</w:t>
            </w:r>
            <w:r w:rsidRPr="00BC13C2">
              <w:t xml:space="preserve"> год – </w:t>
            </w:r>
            <w:r>
              <w:t>13898,159</w:t>
            </w:r>
            <w:r w:rsidRPr="00BC13C2">
              <w:t xml:space="preserve"> тыс. руб.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t xml:space="preserve">Ожидаемые конечные </w:t>
            </w:r>
            <w:r w:rsidRPr="00BC13C2">
              <w:rPr>
                <w:b/>
                <w:bCs/>
              </w:rPr>
              <w:lastRenderedPageBreak/>
              <w:t xml:space="preserve">результаты реализации программы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r w:rsidRPr="00BC13C2">
              <w:lastRenderedPageBreak/>
              <w:t>- повышение надёжности водоснабжения</w:t>
            </w:r>
          </w:p>
          <w:p w:rsidR="00850380" w:rsidRPr="00BC13C2" w:rsidRDefault="00850380" w:rsidP="00925F75">
            <w:pPr>
              <w:jc w:val="both"/>
            </w:pPr>
            <w:r w:rsidRPr="00BC13C2">
              <w:lastRenderedPageBreak/>
              <w:t>- повышение надёжности и качества теплоснабжения;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Объём воды, поданной в централизованную сеть</w:t>
            </w:r>
          </w:p>
          <w:p w:rsidR="00850380" w:rsidRPr="00BC13C2" w:rsidRDefault="00850380" w:rsidP="00925F75">
            <w:pPr>
              <w:jc w:val="both"/>
            </w:pPr>
            <w:r w:rsidRPr="00BC13C2">
              <w:t xml:space="preserve"> 202</w:t>
            </w:r>
            <w:r>
              <w:t>5</w:t>
            </w:r>
            <w:r w:rsidRPr="00BC13C2">
              <w:t xml:space="preserve"> год – 179 476,00 куб. м.</w:t>
            </w:r>
          </w:p>
          <w:p w:rsidR="00850380" w:rsidRPr="00BC13C2" w:rsidRDefault="00850380" w:rsidP="00925F75">
            <w:pPr>
              <w:jc w:val="both"/>
            </w:pPr>
            <w:r w:rsidRPr="00BC13C2">
              <w:t xml:space="preserve"> 202</w:t>
            </w:r>
            <w:r>
              <w:t>6</w:t>
            </w:r>
            <w:r w:rsidRPr="00BC13C2">
              <w:t xml:space="preserve"> год - 179 476,00 куб. м.</w:t>
            </w:r>
          </w:p>
          <w:p w:rsidR="00850380" w:rsidRPr="00BC13C2" w:rsidRDefault="00850380" w:rsidP="00925F75">
            <w:pPr>
              <w:jc w:val="both"/>
            </w:pPr>
            <w:r w:rsidRPr="00BC13C2">
              <w:t xml:space="preserve"> 202</w:t>
            </w:r>
            <w:r>
              <w:t>7</w:t>
            </w:r>
            <w:r w:rsidRPr="00BC13C2">
              <w:t xml:space="preserve"> год - 179 476,00 куб. м.</w:t>
            </w:r>
          </w:p>
          <w:p w:rsidR="00850380" w:rsidRPr="00BC13C2" w:rsidRDefault="00850380" w:rsidP="00925F75">
            <w:pPr>
              <w:jc w:val="both"/>
            </w:pPr>
            <w:r w:rsidRPr="00BC13C2">
              <w:t>- Объем переданной тепловой энергии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5</w:t>
            </w:r>
            <w:r w:rsidRPr="00BC13C2">
              <w:t xml:space="preserve"> год – 4839,50 Гкал.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6</w:t>
            </w:r>
            <w:r w:rsidRPr="00BC13C2">
              <w:t xml:space="preserve"> год – 4839,50 Гкал.</w:t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7</w:t>
            </w:r>
            <w:r w:rsidRPr="00BC13C2">
              <w:t xml:space="preserve"> год – 4839,50 Гкал.</w:t>
            </w:r>
          </w:p>
          <w:p w:rsidR="00850380" w:rsidRPr="00BC13C2" w:rsidRDefault="00850380" w:rsidP="00925F75">
            <w:pPr>
              <w:jc w:val="both"/>
            </w:pPr>
            <w:r w:rsidRPr="00BC13C2">
              <w:t xml:space="preserve"> </w:t>
            </w:r>
            <w:proofErr w:type="gramStart"/>
            <w:r w:rsidRPr="00BC13C2">
              <w:t>Доля абонентов холодного водоснабжения МКУ «</w:t>
            </w:r>
            <w:proofErr w:type="spellStart"/>
            <w:r w:rsidRPr="00BC13C2">
              <w:t>ТеплоВодоРесурс</w:t>
            </w:r>
            <w:proofErr w:type="spellEnd"/>
            <w:r w:rsidRPr="00BC13C2">
              <w:t>», использующие приборы учета)                  202</w:t>
            </w:r>
            <w:r>
              <w:t>5</w:t>
            </w:r>
            <w:r w:rsidRPr="00BC13C2">
              <w:t xml:space="preserve"> год - 8</w:t>
            </w:r>
            <w:r>
              <w:t>3</w:t>
            </w:r>
            <w:r w:rsidRPr="00BC13C2">
              <w:t xml:space="preserve">% </w:t>
            </w:r>
            <w:r w:rsidRPr="00BC13C2">
              <w:tab/>
            </w:r>
            <w:proofErr w:type="gramEnd"/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6</w:t>
            </w:r>
            <w:r w:rsidRPr="00BC13C2">
              <w:t xml:space="preserve"> год – 8</w:t>
            </w:r>
            <w:r>
              <w:t>4</w:t>
            </w:r>
            <w:r w:rsidRPr="00BC13C2">
              <w:t>%</w:t>
            </w:r>
            <w:r w:rsidRPr="00BC13C2">
              <w:tab/>
            </w:r>
          </w:p>
          <w:p w:rsidR="00850380" w:rsidRPr="00BC13C2" w:rsidRDefault="00850380" w:rsidP="00925F75">
            <w:pPr>
              <w:jc w:val="both"/>
            </w:pPr>
            <w:r w:rsidRPr="00BC13C2">
              <w:t>202</w:t>
            </w:r>
            <w:r>
              <w:t>7</w:t>
            </w:r>
            <w:r w:rsidRPr="00BC13C2">
              <w:t xml:space="preserve"> год - 8</w:t>
            </w:r>
            <w:r>
              <w:t>6</w:t>
            </w:r>
            <w:r w:rsidRPr="00BC13C2">
              <w:t>%</w:t>
            </w:r>
          </w:p>
          <w:p w:rsidR="00850380" w:rsidRPr="00BC13C2" w:rsidRDefault="00850380" w:rsidP="00925F75">
            <w:pPr>
              <w:shd w:val="clear" w:color="auto" w:fill="FFFFFF"/>
              <w:ind w:firstLine="31"/>
            </w:pPr>
            <w:r w:rsidRPr="00BC13C2">
              <w:rPr>
                <w:color w:val="000000"/>
              </w:rPr>
              <w:t xml:space="preserve">Доступность банных услуг для всех категорий граждан, посещаемость: </w:t>
            </w:r>
            <w:r w:rsidRPr="00BC13C2">
              <w:t>человек за год.</w:t>
            </w:r>
          </w:p>
          <w:p w:rsidR="00850380" w:rsidRPr="00BC13C2" w:rsidRDefault="00850380" w:rsidP="00925F75">
            <w:pPr>
              <w:shd w:val="clear" w:color="auto" w:fill="FFFFFF"/>
            </w:pPr>
            <w:r w:rsidRPr="00BC13C2">
              <w:tab/>
              <w:t xml:space="preserve">       202</w:t>
            </w:r>
            <w:r>
              <w:t>5</w:t>
            </w:r>
            <w:r w:rsidRPr="00BC13C2">
              <w:t xml:space="preserve"> год -  14</w:t>
            </w:r>
            <w:r w:rsidRPr="00C404B5">
              <w:t>35</w:t>
            </w:r>
            <w:r w:rsidRPr="00BC13C2">
              <w:t xml:space="preserve"> </w:t>
            </w:r>
            <w:r w:rsidRPr="00BC13C2">
              <w:tab/>
            </w:r>
          </w:p>
          <w:p w:rsidR="00850380" w:rsidRPr="00BC13C2" w:rsidRDefault="00850380" w:rsidP="00925F75">
            <w:pPr>
              <w:ind w:firstLine="567"/>
            </w:pPr>
            <w:r w:rsidRPr="00BC13C2">
              <w:t xml:space="preserve">         202</w:t>
            </w:r>
            <w:r>
              <w:t>6</w:t>
            </w:r>
            <w:r w:rsidRPr="00BC13C2">
              <w:t xml:space="preserve"> год -  14</w:t>
            </w:r>
            <w:r w:rsidRPr="00C404B5">
              <w:t>35</w:t>
            </w:r>
            <w:r w:rsidRPr="00BC13C2">
              <w:tab/>
            </w:r>
          </w:p>
          <w:p w:rsidR="00850380" w:rsidRPr="00C404B5" w:rsidRDefault="00850380" w:rsidP="00925F75">
            <w:pPr>
              <w:ind w:firstLine="567"/>
            </w:pPr>
            <w:r w:rsidRPr="00BC13C2">
              <w:t xml:space="preserve">         202</w:t>
            </w:r>
            <w:r>
              <w:t>7</w:t>
            </w:r>
            <w:r w:rsidRPr="00BC13C2">
              <w:t xml:space="preserve"> год  - 14</w:t>
            </w:r>
            <w:r w:rsidRPr="00C404B5">
              <w:t>35</w:t>
            </w:r>
          </w:p>
          <w:p w:rsidR="00850380" w:rsidRPr="00BC13C2" w:rsidRDefault="00850380" w:rsidP="00925F75">
            <w:pPr>
              <w:jc w:val="both"/>
              <w:rPr>
                <w:highlight w:val="yellow"/>
              </w:rPr>
            </w:pPr>
            <w:r w:rsidRPr="00BC13C2">
              <w:t>- повышение качества и надежности предоставления коммунальных услуг</w:t>
            </w:r>
          </w:p>
        </w:tc>
      </w:tr>
      <w:tr w:rsidR="00850380" w:rsidRPr="00BC13C2" w:rsidTr="00925F7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rPr>
                <w:b/>
                <w:bCs/>
              </w:rPr>
            </w:pPr>
            <w:r w:rsidRPr="00BC13C2">
              <w:rPr>
                <w:b/>
                <w:bCs/>
              </w:rPr>
              <w:lastRenderedPageBreak/>
              <w:t xml:space="preserve">Система организации </w:t>
            </w:r>
            <w:proofErr w:type="gramStart"/>
            <w:r w:rsidRPr="00BC13C2">
              <w:rPr>
                <w:b/>
                <w:bCs/>
              </w:rPr>
              <w:t>контроля  за</w:t>
            </w:r>
            <w:proofErr w:type="gramEnd"/>
            <w:r w:rsidRPr="00BC13C2">
              <w:rPr>
                <w:b/>
                <w:bCs/>
              </w:rPr>
              <w:t xml:space="preserve"> ходом реализации муниципальной программы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380" w:rsidRPr="00BC13C2" w:rsidRDefault="00850380" w:rsidP="00925F75">
            <w:pPr>
              <w:jc w:val="both"/>
            </w:pPr>
            <w:proofErr w:type="gramStart"/>
            <w:r w:rsidRPr="00BC13C2">
              <w:t>Контроль за</w:t>
            </w:r>
            <w:proofErr w:type="gramEnd"/>
            <w:r w:rsidRPr="00BC13C2">
              <w:t xml:space="preserve"> ходом реализации программы осуществляет администрация Лысогорского муниципального района</w:t>
            </w:r>
          </w:p>
        </w:tc>
      </w:tr>
    </w:tbl>
    <w:p w:rsidR="00850380" w:rsidRPr="00BC13C2" w:rsidRDefault="00850380" w:rsidP="00850380">
      <w:pPr>
        <w:rPr>
          <w:b/>
          <w:bCs/>
        </w:rPr>
      </w:pPr>
    </w:p>
    <w:p w:rsidR="00850380" w:rsidRDefault="00850380" w:rsidP="00850380">
      <w:pPr>
        <w:rPr>
          <w:b/>
          <w:bCs/>
          <w:sz w:val="28"/>
          <w:szCs w:val="28"/>
        </w:rPr>
      </w:pPr>
    </w:p>
    <w:p w:rsidR="00850380" w:rsidRDefault="00850380" w:rsidP="00850380">
      <w:pPr>
        <w:rPr>
          <w:b/>
          <w:bCs/>
          <w:sz w:val="28"/>
          <w:szCs w:val="28"/>
        </w:rPr>
      </w:pPr>
    </w:p>
    <w:p w:rsidR="00850380" w:rsidRDefault="00850380" w:rsidP="00850380">
      <w:pPr>
        <w:rPr>
          <w:b/>
          <w:bCs/>
          <w:sz w:val="28"/>
          <w:szCs w:val="28"/>
        </w:rPr>
      </w:pPr>
    </w:p>
    <w:p w:rsidR="00850380" w:rsidRPr="00C404B5" w:rsidRDefault="00850380" w:rsidP="0085038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50380" w:rsidRDefault="00850380" w:rsidP="00850380">
      <w:r>
        <w:t>ИО Директора МКУ «</w:t>
      </w:r>
      <w:proofErr w:type="spellStart"/>
      <w:r>
        <w:t>ТеплоВодоРесурс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  <w:t xml:space="preserve">Б.К. </w:t>
      </w:r>
      <w:proofErr w:type="spellStart"/>
      <w:r>
        <w:t>Жаналиев</w:t>
      </w:r>
      <w:proofErr w:type="spellEnd"/>
    </w:p>
    <w:p w:rsidR="00EC4842" w:rsidRDefault="00EC4842"/>
    <w:sectPr w:rsidR="00EC4842" w:rsidSect="00DF1984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80"/>
    <w:rsid w:val="0038605E"/>
    <w:rsid w:val="00850380"/>
    <w:rsid w:val="00EC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0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0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2024-11-15T05:49:00Z</cp:lastPrinted>
  <dcterms:created xsi:type="dcterms:W3CDTF">2024-11-15T05:50:00Z</dcterms:created>
  <dcterms:modified xsi:type="dcterms:W3CDTF">2024-11-15T05:50:00Z</dcterms:modified>
</cp:coreProperties>
</file>