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AA049D" w:rsidRPr="00783553" w:rsidTr="003C204E">
        <w:trPr>
          <w:trHeight w:val="1418"/>
        </w:trPr>
        <w:tc>
          <w:tcPr>
            <w:tcW w:w="9289" w:type="dxa"/>
          </w:tcPr>
          <w:p w:rsidR="00AA049D" w:rsidRPr="00783553" w:rsidRDefault="00AA049D" w:rsidP="003C204E">
            <w:pPr>
              <w:tabs>
                <w:tab w:val="left" w:pos="3119"/>
                <w:tab w:val="center" w:pos="3261"/>
              </w:tabs>
              <w:spacing w:line="240" w:lineRule="auto"/>
              <w:ind w:left="0"/>
              <w:rPr>
                <w:b/>
              </w:rPr>
            </w:pPr>
            <w:r w:rsidRPr="00783553">
              <w:rPr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55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9D" w:rsidRPr="00783553" w:rsidTr="003C204E">
        <w:tc>
          <w:tcPr>
            <w:tcW w:w="9289" w:type="dxa"/>
          </w:tcPr>
          <w:p w:rsidR="00AA049D" w:rsidRPr="00783553" w:rsidRDefault="00AA049D" w:rsidP="003C204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AA049D" w:rsidRPr="00783553" w:rsidRDefault="00AA049D" w:rsidP="003C204E">
            <w:pPr>
              <w:spacing w:line="240" w:lineRule="auto"/>
              <w:ind w:left="0" w:firstLine="709"/>
              <w:jc w:val="center"/>
            </w:pPr>
            <w:r w:rsidRPr="00783553">
              <w:t>АДМИНИСТРАЦИЯ  ЛЫСОГОРСКОГО  МУНИЦИПАЛЬНОГО  РАЙОНА</w:t>
            </w:r>
          </w:p>
          <w:p w:rsidR="00AA049D" w:rsidRPr="00783553" w:rsidRDefault="00AA049D" w:rsidP="003C204E">
            <w:pPr>
              <w:spacing w:line="240" w:lineRule="auto"/>
              <w:ind w:left="0" w:firstLine="426"/>
              <w:jc w:val="center"/>
            </w:pPr>
            <w:r w:rsidRPr="00783553">
              <w:t>САРАТОВСКОЙ  ОБЛАСТИ</w:t>
            </w:r>
          </w:p>
          <w:p w:rsidR="00AA049D" w:rsidRPr="00783553" w:rsidRDefault="00AA049D" w:rsidP="003C204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AA049D" w:rsidRPr="00783553" w:rsidTr="003C204E">
        <w:trPr>
          <w:trHeight w:val="654"/>
        </w:trPr>
        <w:tc>
          <w:tcPr>
            <w:tcW w:w="9289" w:type="dxa"/>
          </w:tcPr>
          <w:p w:rsidR="00AA049D" w:rsidRPr="00783553" w:rsidRDefault="00AA049D" w:rsidP="003C204E">
            <w:pPr>
              <w:spacing w:line="240" w:lineRule="auto"/>
              <w:ind w:left="0" w:firstLine="567"/>
              <w:jc w:val="center"/>
              <w:rPr>
                <w:b/>
                <w:sz w:val="28"/>
              </w:rPr>
            </w:pPr>
            <w:proofErr w:type="gramStart"/>
            <w:r w:rsidRPr="00783553">
              <w:rPr>
                <w:b/>
                <w:sz w:val="28"/>
              </w:rPr>
              <w:t>П</w:t>
            </w:r>
            <w:proofErr w:type="gramEnd"/>
            <w:r w:rsidRPr="00783553">
              <w:rPr>
                <w:b/>
                <w:sz w:val="28"/>
              </w:rPr>
              <w:t xml:space="preserve"> О С Т А Н О В Л Е Н И Е</w:t>
            </w:r>
          </w:p>
          <w:p w:rsidR="00AA049D" w:rsidRPr="00783553" w:rsidRDefault="00AA049D" w:rsidP="003C204E">
            <w:pPr>
              <w:spacing w:line="240" w:lineRule="auto"/>
              <w:ind w:left="0"/>
              <w:jc w:val="center"/>
            </w:pPr>
          </w:p>
        </w:tc>
      </w:tr>
      <w:tr w:rsidR="00AA049D" w:rsidRPr="00783553" w:rsidTr="003C204E">
        <w:tc>
          <w:tcPr>
            <w:tcW w:w="9289" w:type="dxa"/>
          </w:tcPr>
          <w:p w:rsidR="00AA049D" w:rsidRDefault="00AA049D" w:rsidP="003C204E">
            <w:pPr>
              <w:spacing w:line="240" w:lineRule="auto"/>
              <w:ind w:left="0"/>
              <w:jc w:val="center"/>
            </w:pPr>
            <w:r>
              <w:t>от 28 июля 2014 года № 487</w:t>
            </w:r>
          </w:p>
          <w:p w:rsidR="00AA049D" w:rsidRPr="00783553" w:rsidRDefault="00AA049D" w:rsidP="003C204E">
            <w:pPr>
              <w:spacing w:line="240" w:lineRule="auto"/>
              <w:ind w:left="0"/>
              <w:jc w:val="center"/>
            </w:pPr>
          </w:p>
        </w:tc>
      </w:tr>
      <w:tr w:rsidR="00AA049D" w:rsidRPr="00783553" w:rsidTr="003C204E">
        <w:tc>
          <w:tcPr>
            <w:tcW w:w="9289" w:type="dxa"/>
          </w:tcPr>
          <w:p w:rsidR="00AA049D" w:rsidRPr="00783553" w:rsidRDefault="00AA049D" w:rsidP="003C204E">
            <w:pPr>
              <w:spacing w:line="240" w:lineRule="auto"/>
              <w:ind w:left="0"/>
              <w:jc w:val="center"/>
            </w:pPr>
          </w:p>
          <w:p w:rsidR="00AA049D" w:rsidRPr="00262B01" w:rsidRDefault="00AA049D" w:rsidP="003C204E">
            <w:pPr>
              <w:spacing w:line="240" w:lineRule="auto"/>
              <w:ind w:left="0" w:firstLine="284"/>
              <w:jc w:val="center"/>
              <w:rPr>
                <w:sz w:val="20"/>
                <w:szCs w:val="20"/>
              </w:rPr>
            </w:pPr>
            <w:r w:rsidRPr="00262B01">
              <w:rPr>
                <w:sz w:val="20"/>
                <w:szCs w:val="20"/>
              </w:rPr>
              <w:t>р.п.Лысые Горы</w:t>
            </w:r>
          </w:p>
          <w:p w:rsidR="00AA049D" w:rsidRPr="00783553" w:rsidRDefault="00AA049D" w:rsidP="003C204E">
            <w:pPr>
              <w:spacing w:line="240" w:lineRule="auto"/>
              <w:ind w:left="0"/>
              <w:jc w:val="center"/>
            </w:pPr>
          </w:p>
        </w:tc>
      </w:tr>
      <w:tr w:rsidR="00AA049D" w:rsidRPr="00A96233" w:rsidTr="003C204E">
        <w:trPr>
          <w:trHeight w:val="724"/>
        </w:trPr>
        <w:tc>
          <w:tcPr>
            <w:tcW w:w="9289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604CC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Порядке действий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Лысогорского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п</w:t>
            </w:r>
            <w:r w:rsidRPr="00274E70">
              <w:rPr>
                <w:b/>
                <w:bCs/>
                <w:sz w:val="28"/>
                <w:szCs w:val="28"/>
              </w:rPr>
              <w:t>о сопровождению инвестиционных проектов</w:t>
            </w:r>
            <w:r>
              <w:rPr>
                <w:b/>
                <w:bCs/>
                <w:sz w:val="28"/>
                <w:szCs w:val="28"/>
              </w:rPr>
              <w:t xml:space="preserve"> при их реализации на территории Лысогорского муниципального района</w:t>
            </w:r>
          </w:p>
          <w:p w:rsidR="00AA049D" w:rsidRPr="00A96233" w:rsidRDefault="00AA049D" w:rsidP="003C204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049D" w:rsidRDefault="00AA049D" w:rsidP="00AA049D">
      <w:pPr>
        <w:pStyle w:val="a5"/>
        <w:tabs>
          <w:tab w:val="left" w:pos="708"/>
        </w:tabs>
        <w:jc w:val="both"/>
        <w:rPr>
          <w:b/>
          <w:bCs/>
          <w:sz w:val="28"/>
        </w:rPr>
      </w:pPr>
    </w:p>
    <w:p w:rsidR="00AA049D" w:rsidRPr="00CF7F73" w:rsidRDefault="00AA049D" w:rsidP="00AA049D">
      <w:pPr>
        <w:spacing w:line="240" w:lineRule="auto"/>
        <w:ind w:left="0" w:firstLine="567"/>
        <w:rPr>
          <w:sz w:val="28"/>
        </w:rPr>
      </w:pPr>
      <w:r>
        <w:rPr>
          <w:sz w:val="28"/>
          <w:szCs w:val="28"/>
        </w:rPr>
        <w:tab/>
        <w:t xml:space="preserve">В соответствии с Федеральным законом от 6 октября 2003 года                          №  131-ФЗ «Об общих принципах организации местного самоуправления в Российской Федерации, Федеральным законом от 25 февраля 1999 года          №39-ФЗ «Об инвестиционной деятельности в Российской Федерации, осуществляемой в форме капитальных вложений», законом Саратовской области от 28 июня 2007 года № 116-ЗСО «О режиме наибольшего благоприятствования для инвесторов Саратовской области», Уставом Лысогорского  муниципального района Саратовской области, администрация Лысогорского  муниципального района  </w:t>
      </w:r>
      <w:r w:rsidRPr="00CF7F73">
        <w:rPr>
          <w:sz w:val="28"/>
          <w:szCs w:val="28"/>
        </w:rPr>
        <w:t>ПОСТАНОВЛЯЕТ:</w:t>
      </w:r>
    </w:p>
    <w:p w:rsidR="00AA049D" w:rsidRPr="00A80EF9" w:rsidRDefault="00AA049D" w:rsidP="00AA049D">
      <w:pPr>
        <w:adjustRightInd w:val="0"/>
        <w:spacing w:line="240" w:lineRule="auto"/>
        <w:ind w:left="0" w:firstLine="709"/>
        <w:rPr>
          <w:sz w:val="28"/>
          <w:szCs w:val="28"/>
        </w:rPr>
      </w:pPr>
      <w:r w:rsidRPr="00A80EF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</w:t>
      </w:r>
      <w:r w:rsidRPr="00A80EF9">
        <w:rPr>
          <w:sz w:val="28"/>
          <w:szCs w:val="28"/>
        </w:rPr>
        <w:t xml:space="preserve"> действий администрации </w:t>
      </w:r>
      <w:r>
        <w:rPr>
          <w:sz w:val="28"/>
          <w:szCs w:val="28"/>
        </w:rPr>
        <w:t>Лысогорского му</w:t>
      </w:r>
      <w:r w:rsidRPr="00A80EF9">
        <w:rPr>
          <w:sz w:val="28"/>
          <w:szCs w:val="28"/>
        </w:rPr>
        <w:t>ниципального района по сопровождению инвестиционных проектов при их реализации на территории</w:t>
      </w:r>
      <w:r>
        <w:rPr>
          <w:sz w:val="28"/>
          <w:szCs w:val="28"/>
        </w:rPr>
        <w:t xml:space="preserve"> Лысогорского </w:t>
      </w:r>
      <w:r w:rsidRPr="00A80EF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согласно приложению.</w:t>
      </w:r>
    </w:p>
    <w:p w:rsidR="00AA049D" w:rsidRDefault="00AA049D" w:rsidP="00AA049D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F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7F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F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AA049D" w:rsidRDefault="00AA049D" w:rsidP="00AA049D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z w:val="28"/>
        </w:rPr>
      </w:pPr>
      <w:r w:rsidRPr="00CF7F73">
        <w:rPr>
          <w:rFonts w:ascii="Times New Roman" w:hAnsi="Times New Roman" w:cs="Times New Roman"/>
          <w:b/>
          <w:bCs/>
          <w:sz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</w:p>
    <w:p w:rsidR="00AA049D" w:rsidRPr="00CF7F73" w:rsidRDefault="00AA049D" w:rsidP="00AA049D">
      <w:pPr>
        <w:pStyle w:val="a5"/>
        <w:tabs>
          <w:tab w:val="clear" w:pos="4536"/>
          <w:tab w:val="left" w:pos="708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      С.А. Девличаров 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</w:p>
    <w:p w:rsidR="00AA049D" w:rsidRPr="00CF7F73" w:rsidRDefault="00AA049D" w:rsidP="00AA049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</w:p>
    <w:p w:rsidR="00AA049D" w:rsidRDefault="00AA049D" w:rsidP="00AA049D">
      <w:pPr>
        <w:pStyle w:val="a5"/>
        <w:tabs>
          <w:tab w:val="left" w:pos="708"/>
        </w:tabs>
        <w:rPr>
          <w:b/>
          <w:bCs/>
          <w:sz w:val="28"/>
        </w:rPr>
      </w:pPr>
      <w:bookmarkStart w:id="0" w:name="_GoBack"/>
      <w:bookmarkEnd w:id="0"/>
    </w:p>
    <w:p w:rsidR="00AA049D" w:rsidRDefault="00AA049D" w:rsidP="00AA049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 w:rsidRPr="00CF7F73">
        <w:rPr>
          <w:rFonts w:ascii="Times New Roman" w:hAnsi="Times New Roman" w:cs="Times New Roman"/>
          <w:b/>
          <w:bCs/>
          <w:sz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</w:rPr>
        <w:t xml:space="preserve">к постановлению </w:t>
      </w:r>
      <w:r w:rsidRPr="00CF7F73">
        <w:rPr>
          <w:rFonts w:ascii="Times New Roman" w:hAnsi="Times New Roman" w:cs="Times New Roman"/>
          <w:b/>
          <w:bCs/>
          <w:sz w:val="28"/>
        </w:rPr>
        <w:tab/>
      </w:r>
    </w:p>
    <w:p w:rsidR="00AA049D" w:rsidRDefault="00AA049D" w:rsidP="00AA049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                             администрации Лысогорского  </w:t>
      </w:r>
      <w:r>
        <w:rPr>
          <w:rFonts w:ascii="Times New Roman" w:hAnsi="Times New Roman" w:cs="Times New Roman"/>
          <w:b/>
          <w:bCs/>
          <w:sz w:val="28"/>
        </w:rPr>
        <w:tab/>
      </w:r>
    </w:p>
    <w:p w:rsidR="00AA049D" w:rsidRDefault="00AA049D" w:rsidP="00AA049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                             муниципального  района 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                             от  28 июля 2014 года     № 487 </w:t>
      </w:r>
    </w:p>
    <w:p w:rsidR="00AA049D" w:rsidRPr="00CF7F73" w:rsidRDefault="00AA049D" w:rsidP="00AA049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Pr="00CF7F73">
        <w:rPr>
          <w:rFonts w:ascii="Times New Roman" w:hAnsi="Times New Roman" w:cs="Times New Roman"/>
          <w:b/>
          <w:bCs/>
          <w:sz w:val="28"/>
        </w:rPr>
        <w:tab/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</w:p>
    <w:p w:rsidR="00AA049D" w:rsidRPr="00325210" w:rsidRDefault="00AA049D" w:rsidP="00604CC3">
      <w:pPr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325210">
        <w:rPr>
          <w:b/>
          <w:sz w:val="28"/>
          <w:szCs w:val="28"/>
        </w:rPr>
        <w:t>ПОРЯДОК</w:t>
      </w:r>
    </w:p>
    <w:p w:rsidR="00AA049D" w:rsidRDefault="00AA049D" w:rsidP="00AA049D">
      <w:pPr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действий администрации Лысогорского  муниципального района п</w:t>
      </w:r>
      <w:r w:rsidRPr="00274E70">
        <w:rPr>
          <w:b/>
          <w:bCs/>
          <w:sz w:val="28"/>
          <w:szCs w:val="28"/>
        </w:rPr>
        <w:t>о сопровождению инвестиционных проектов</w:t>
      </w:r>
      <w:r>
        <w:rPr>
          <w:b/>
          <w:bCs/>
          <w:sz w:val="28"/>
          <w:szCs w:val="28"/>
        </w:rPr>
        <w:t xml:space="preserve"> при их реализации на территории Лысогорского муниципального района</w:t>
      </w:r>
    </w:p>
    <w:p w:rsidR="00AA049D" w:rsidRPr="00274E70" w:rsidRDefault="00AA049D" w:rsidP="00AA049D">
      <w:pPr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:rsidR="00AA049D" w:rsidRDefault="00AA049D" w:rsidP="00AA049D">
      <w:pPr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AA049D" w:rsidRPr="005700BE" w:rsidRDefault="00AA049D" w:rsidP="00AA049D">
      <w:pPr>
        <w:adjustRightInd w:val="0"/>
        <w:spacing w:line="240" w:lineRule="auto"/>
        <w:ind w:left="0"/>
        <w:rPr>
          <w:b/>
          <w:bCs/>
          <w:sz w:val="28"/>
          <w:szCs w:val="28"/>
        </w:rPr>
      </w:pPr>
      <w:r w:rsidRPr="00274E70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</w:t>
      </w:r>
      <w:r w:rsidRPr="00274E70">
        <w:rPr>
          <w:sz w:val="28"/>
          <w:szCs w:val="28"/>
        </w:rPr>
        <w:t xml:space="preserve"> действий </w:t>
      </w:r>
      <w:r>
        <w:rPr>
          <w:sz w:val="28"/>
          <w:szCs w:val="28"/>
        </w:rPr>
        <w:t>администрации муниципального района</w:t>
      </w:r>
      <w:r w:rsidRPr="00274E70">
        <w:rPr>
          <w:sz w:val="28"/>
          <w:szCs w:val="28"/>
        </w:rPr>
        <w:t xml:space="preserve"> по сопровождению инвестиционных проектов</w:t>
      </w:r>
      <w:r>
        <w:rPr>
          <w:sz w:val="28"/>
          <w:szCs w:val="28"/>
        </w:rPr>
        <w:t xml:space="preserve"> при их</w:t>
      </w:r>
      <w:r w:rsidRPr="00274E70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</w:t>
      </w:r>
      <w:r w:rsidRPr="00274E70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Лысогорского муниципального района</w:t>
      </w:r>
      <w:r w:rsidRPr="00274E7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Порядок</w:t>
      </w:r>
      <w:r w:rsidRPr="00274E70">
        <w:rPr>
          <w:sz w:val="28"/>
          <w:szCs w:val="28"/>
        </w:rPr>
        <w:t xml:space="preserve">) разработан в целях внедрения Стандарта деятельности </w:t>
      </w:r>
      <w:r>
        <w:rPr>
          <w:sz w:val="28"/>
          <w:szCs w:val="28"/>
        </w:rPr>
        <w:t xml:space="preserve">администрации Лысогорского муниципального района </w:t>
      </w:r>
      <w:r w:rsidRPr="00274E70">
        <w:rPr>
          <w:sz w:val="28"/>
          <w:szCs w:val="28"/>
        </w:rPr>
        <w:t xml:space="preserve">по обеспечению благоприятногоинвестиционного климата в </w:t>
      </w:r>
      <w:r>
        <w:rPr>
          <w:sz w:val="28"/>
          <w:szCs w:val="28"/>
        </w:rPr>
        <w:t>райо</w:t>
      </w:r>
      <w:r w:rsidRPr="00274E70">
        <w:rPr>
          <w:sz w:val="28"/>
          <w:szCs w:val="28"/>
        </w:rPr>
        <w:t>не, в соответствии с Федеральным законом</w:t>
      </w:r>
      <w:r>
        <w:rPr>
          <w:sz w:val="28"/>
          <w:szCs w:val="28"/>
        </w:rPr>
        <w:t xml:space="preserve"> от 25.02.1999 года № 39-ФЗ</w:t>
      </w:r>
      <w:r w:rsidRPr="00274E70">
        <w:rPr>
          <w:sz w:val="28"/>
          <w:szCs w:val="28"/>
        </w:rPr>
        <w:t xml:space="preserve"> «Об инвестиционной деятельности в Р</w:t>
      </w:r>
      <w:r>
        <w:rPr>
          <w:sz w:val="28"/>
          <w:szCs w:val="28"/>
        </w:rPr>
        <w:t>ос</w:t>
      </w:r>
      <w:r w:rsidRPr="00274E70">
        <w:rPr>
          <w:sz w:val="28"/>
          <w:szCs w:val="28"/>
        </w:rPr>
        <w:t>сийской Федерации, осуществляемой в форме капитальных вложений», Законом Саратовской области</w:t>
      </w:r>
      <w:r>
        <w:rPr>
          <w:sz w:val="28"/>
          <w:szCs w:val="28"/>
        </w:rPr>
        <w:t xml:space="preserve"> от 28.06.02007</w:t>
      </w:r>
      <w:proofErr w:type="gramEnd"/>
      <w:r>
        <w:rPr>
          <w:sz w:val="28"/>
          <w:szCs w:val="28"/>
        </w:rPr>
        <w:t xml:space="preserve"> года № 116-ЗСО</w:t>
      </w:r>
      <w:r w:rsidRPr="00274E70">
        <w:rPr>
          <w:sz w:val="28"/>
          <w:szCs w:val="28"/>
        </w:rPr>
        <w:t xml:space="preserve"> «О режиме наибольшего благоприятствования для инвесторов в Саратовской области».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1.2. Настоящий </w:t>
      </w:r>
      <w:r>
        <w:rPr>
          <w:sz w:val="28"/>
          <w:szCs w:val="28"/>
        </w:rPr>
        <w:t>Порядок</w:t>
      </w:r>
      <w:r w:rsidRPr="00274E70">
        <w:rPr>
          <w:sz w:val="28"/>
          <w:szCs w:val="28"/>
        </w:rPr>
        <w:t xml:space="preserve"> устанавливает сроки и последовательность действий </w:t>
      </w:r>
      <w:r>
        <w:rPr>
          <w:sz w:val="28"/>
          <w:szCs w:val="28"/>
        </w:rPr>
        <w:t xml:space="preserve">администрации Лысогорского муниципального района </w:t>
      </w:r>
      <w:r w:rsidRPr="00274E70">
        <w:rPr>
          <w:sz w:val="28"/>
          <w:szCs w:val="28"/>
        </w:rPr>
        <w:t>в пределах  компетенции</w:t>
      </w:r>
      <w:r>
        <w:rPr>
          <w:sz w:val="28"/>
          <w:szCs w:val="28"/>
        </w:rPr>
        <w:t xml:space="preserve"> органов местного самоуправления</w:t>
      </w:r>
      <w:r w:rsidRPr="00274E70">
        <w:rPr>
          <w:sz w:val="28"/>
          <w:szCs w:val="28"/>
        </w:rPr>
        <w:t xml:space="preserve"> по сопровождению инвестиционных проектов</w:t>
      </w:r>
      <w:r>
        <w:rPr>
          <w:sz w:val="28"/>
          <w:szCs w:val="28"/>
        </w:rPr>
        <w:t xml:space="preserve"> при их реализации на территории муниципального района.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1.3. Настоящий </w:t>
      </w:r>
      <w:r>
        <w:rPr>
          <w:sz w:val="28"/>
          <w:szCs w:val="28"/>
        </w:rPr>
        <w:t>Порядок</w:t>
      </w:r>
      <w:r w:rsidRPr="00274E70">
        <w:rPr>
          <w:sz w:val="28"/>
          <w:szCs w:val="28"/>
        </w:rPr>
        <w:t xml:space="preserve"> направлен на установление процедуры взаимодействия инициаторов инвестиционных проектов, инвесторов, органов </w:t>
      </w:r>
      <w:r>
        <w:rPr>
          <w:sz w:val="28"/>
          <w:szCs w:val="28"/>
        </w:rPr>
        <w:t xml:space="preserve">местного самоуправления </w:t>
      </w:r>
      <w:r w:rsidRPr="00274E70">
        <w:rPr>
          <w:sz w:val="28"/>
          <w:szCs w:val="28"/>
        </w:rPr>
        <w:t xml:space="preserve"> при сопровождении инвестиционных проектов</w:t>
      </w:r>
      <w:r>
        <w:rPr>
          <w:sz w:val="28"/>
          <w:szCs w:val="28"/>
        </w:rPr>
        <w:t xml:space="preserve"> при их реализации на территории Лысогорского муниципального района.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1.4. Основные понятия, используемые в настоящем </w:t>
      </w:r>
      <w:r>
        <w:rPr>
          <w:sz w:val="28"/>
          <w:szCs w:val="28"/>
        </w:rPr>
        <w:t>Порядке</w:t>
      </w:r>
      <w:r w:rsidRPr="00274E70">
        <w:rPr>
          <w:sz w:val="28"/>
          <w:szCs w:val="28"/>
        </w:rPr>
        <w:t>: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инвестиционный проект – обоснование экономической целесообразности, объема и сроков осуществления капитальныхвложений, в том числе необходимая проектная документация, разработанная в соответствии с законодательством РоссийскойФедерации, а также описание практических действий по осуществлению инвестиций (бизнес-план);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 xml:space="preserve">инициатор инвестиционного проекта – физическое или юридическое лицо, предлагающее инвестиционный проект к реализации на территории </w:t>
      </w:r>
      <w:r>
        <w:rPr>
          <w:sz w:val="28"/>
          <w:szCs w:val="28"/>
        </w:rPr>
        <w:t>района</w:t>
      </w:r>
      <w:r w:rsidRPr="00274E70">
        <w:rPr>
          <w:sz w:val="28"/>
          <w:szCs w:val="28"/>
        </w:rPr>
        <w:t>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инвесторы – физические и юридические лица, создаваемые на основе договора о совместной деятельности и не имеющие статуса юридического лица</w:t>
      </w:r>
      <w:r>
        <w:rPr>
          <w:sz w:val="28"/>
          <w:szCs w:val="28"/>
        </w:rPr>
        <w:t xml:space="preserve">, </w:t>
      </w:r>
      <w:r w:rsidRPr="00274E70">
        <w:rPr>
          <w:sz w:val="28"/>
          <w:szCs w:val="28"/>
        </w:rPr>
        <w:t>объединения юридических лиц, государственные органы, органы местного самоуправления</w:t>
      </w:r>
      <w:proofErr w:type="gramStart"/>
      <w:r w:rsidRPr="00274E70">
        <w:rPr>
          <w:sz w:val="28"/>
          <w:szCs w:val="28"/>
        </w:rPr>
        <w:t>,а</w:t>
      </w:r>
      <w:proofErr w:type="gramEnd"/>
      <w:r w:rsidRPr="00274E70">
        <w:rPr>
          <w:sz w:val="28"/>
          <w:szCs w:val="28"/>
        </w:rPr>
        <w:t xml:space="preserve"> также иностранные субъекты предпринимательской деятельности, осуществляющие капитальные вложения с использованием собственных и (или) привлеченных средств в соответствии с законодательством Российской Федерации на территории</w:t>
      </w:r>
      <w:r>
        <w:rPr>
          <w:sz w:val="28"/>
          <w:szCs w:val="28"/>
        </w:rPr>
        <w:t xml:space="preserve"> района;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уполномоченный орган – </w:t>
      </w:r>
      <w:r>
        <w:rPr>
          <w:sz w:val="28"/>
          <w:szCs w:val="28"/>
        </w:rPr>
        <w:t xml:space="preserve">администрация Лысогорского </w:t>
      </w:r>
      <w:r>
        <w:rPr>
          <w:sz w:val="28"/>
          <w:szCs w:val="28"/>
        </w:rPr>
        <w:lastRenderedPageBreak/>
        <w:t>муниципального района;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 xml:space="preserve">куратор инвестиционного проекта – лицо, замещающее </w:t>
      </w:r>
      <w:r>
        <w:rPr>
          <w:sz w:val="28"/>
          <w:szCs w:val="28"/>
        </w:rPr>
        <w:t>муниципальную</w:t>
      </w:r>
      <w:r w:rsidRPr="00274E70">
        <w:rPr>
          <w:sz w:val="28"/>
          <w:szCs w:val="28"/>
        </w:rPr>
        <w:t xml:space="preserve"> должность, осуществляющее сопровождение инвестиционного проекта, которое определяется уполномоченным органом (далее – куратор), в соответствии с отраслевой принадлежностью вида экономической деятельности, указанного в заявке инициатора инвестиционного проекта или инвестора (далее – куратор);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площадка – недвижимое имущество, потенциально являющееся местом реализации инвестиционного проекта;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сопровождение инвестиционного проекта – комплекс мероприятий по консультационной, информационной, организационной поддержке инвестиционных проектов</w:t>
      </w:r>
      <w:r>
        <w:rPr>
          <w:sz w:val="28"/>
          <w:szCs w:val="28"/>
        </w:rPr>
        <w:t xml:space="preserve"> при их</w:t>
      </w:r>
      <w:r w:rsidRPr="00274E70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</w:t>
      </w:r>
      <w:r w:rsidRPr="00274E70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района</w:t>
      </w:r>
      <w:r w:rsidRPr="00274E70">
        <w:rPr>
          <w:sz w:val="28"/>
          <w:szCs w:val="28"/>
        </w:rPr>
        <w:t>, осуществляемых уполномоченным органом, куратором инвестиционного проекта на протяжении всего срока реал</w:t>
      </w:r>
      <w:r>
        <w:rPr>
          <w:sz w:val="28"/>
          <w:szCs w:val="28"/>
        </w:rPr>
        <w:t>изации инвестиционного проекта.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1.5. Сопровождение инвестиционных проектов</w:t>
      </w:r>
      <w:r>
        <w:rPr>
          <w:sz w:val="28"/>
          <w:szCs w:val="28"/>
        </w:rPr>
        <w:t xml:space="preserve"> при их реализации на территории  Лысогорского муниципального района</w:t>
      </w:r>
      <w:proofErr w:type="gramStart"/>
      <w:r w:rsidRPr="00274E70">
        <w:rPr>
          <w:sz w:val="28"/>
          <w:szCs w:val="28"/>
        </w:rPr>
        <w:t>,м</w:t>
      </w:r>
      <w:proofErr w:type="gramEnd"/>
      <w:r w:rsidRPr="00274E70">
        <w:rPr>
          <w:sz w:val="28"/>
          <w:szCs w:val="28"/>
        </w:rPr>
        <w:t>ожет осуществляться в соответствии с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оказанияконсультационной, информационной и организационной поддержки уполномоченным ор</w:t>
      </w:r>
      <w:r>
        <w:rPr>
          <w:sz w:val="28"/>
          <w:szCs w:val="28"/>
        </w:rPr>
        <w:t xml:space="preserve">ганом </w:t>
      </w:r>
      <w:r w:rsidRPr="00274E70">
        <w:rPr>
          <w:sz w:val="28"/>
          <w:szCs w:val="28"/>
        </w:rPr>
        <w:t>в соответствии с отраслевой принадлежностью вида экономической деятельности инициатора инвестиционного проекта и (или) инвестора, направленной на: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 xml:space="preserve">своевременное получение инициатором инвестиционного проекта и (или) инвестором необходимых согласований и разрешений в органах </w:t>
      </w:r>
      <w:r>
        <w:rPr>
          <w:sz w:val="28"/>
          <w:szCs w:val="28"/>
        </w:rPr>
        <w:t>местного самоуправления</w:t>
      </w:r>
      <w:r w:rsidRPr="00274E70">
        <w:rPr>
          <w:sz w:val="28"/>
          <w:szCs w:val="28"/>
        </w:rPr>
        <w:t xml:space="preserve"> в соответствии с их компетенцией;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 xml:space="preserve">поддержку в пределах компетенции ходатайств и обращений инициатора инвестиционного проекта и (или) инвесторав органы исполнительной власти </w:t>
      </w:r>
      <w:r>
        <w:rPr>
          <w:sz w:val="28"/>
          <w:szCs w:val="28"/>
        </w:rPr>
        <w:t>Лысогорского муниципального района</w:t>
      </w:r>
      <w:r w:rsidRPr="00274E70">
        <w:rPr>
          <w:sz w:val="28"/>
          <w:szCs w:val="28"/>
        </w:rPr>
        <w:t>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 xml:space="preserve">своевременное информирование инициаторов инвестиционных проектов и (или) инвесторов о новых формах </w:t>
      </w:r>
      <w:r>
        <w:rPr>
          <w:sz w:val="28"/>
          <w:szCs w:val="28"/>
        </w:rPr>
        <w:t>муниципальной</w:t>
      </w:r>
      <w:r w:rsidRPr="00274E70">
        <w:rPr>
          <w:sz w:val="28"/>
          <w:szCs w:val="28"/>
        </w:rPr>
        <w:t xml:space="preserve"> поддержки инвестиционной деятельности, предоставляемых на территории </w:t>
      </w:r>
      <w:r>
        <w:rPr>
          <w:sz w:val="28"/>
          <w:szCs w:val="28"/>
        </w:rPr>
        <w:t>района</w:t>
      </w:r>
      <w:r w:rsidRPr="00274E70">
        <w:rPr>
          <w:sz w:val="28"/>
          <w:szCs w:val="28"/>
        </w:rPr>
        <w:t xml:space="preserve"> в соответствии с нормативнымиправовыми актами Российской Федерации</w:t>
      </w:r>
      <w:r>
        <w:rPr>
          <w:sz w:val="28"/>
          <w:szCs w:val="28"/>
        </w:rPr>
        <w:t>,</w:t>
      </w:r>
      <w:r w:rsidRPr="00274E70">
        <w:rPr>
          <w:sz w:val="28"/>
          <w:szCs w:val="28"/>
        </w:rPr>
        <w:t xml:space="preserve">  области</w:t>
      </w:r>
      <w:r>
        <w:rPr>
          <w:sz w:val="28"/>
          <w:szCs w:val="28"/>
        </w:rPr>
        <w:t xml:space="preserve"> и органов местного самоуправления</w:t>
      </w:r>
      <w:r w:rsidRPr="00274E70">
        <w:rPr>
          <w:sz w:val="28"/>
          <w:szCs w:val="28"/>
        </w:rPr>
        <w:t xml:space="preserve">, о возможных способах повышения квалификации и программах переподготовки кадров для реализации инвестиционного проекта, а также о планируемых </w:t>
      </w:r>
      <w:r>
        <w:rPr>
          <w:sz w:val="28"/>
          <w:szCs w:val="28"/>
        </w:rPr>
        <w:t xml:space="preserve"> участиях в </w:t>
      </w:r>
      <w:r w:rsidRPr="00274E70">
        <w:rPr>
          <w:sz w:val="28"/>
          <w:szCs w:val="28"/>
        </w:rPr>
        <w:t>выставках</w:t>
      </w:r>
      <w:r>
        <w:rPr>
          <w:sz w:val="28"/>
          <w:szCs w:val="28"/>
        </w:rPr>
        <w:t xml:space="preserve"> различных уровней</w:t>
      </w:r>
      <w:r w:rsidRPr="00274E70">
        <w:rPr>
          <w:sz w:val="28"/>
          <w:szCs w:val="28"/>
        </w:rPr>
        <w:t>;</w:t>
      </w:r>
      <w:proofErr w:type="gramEnd"/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своевременное рассмотрение инвестиционных проектов, реализуемых и (или) планируемых к реализации на территории</w:t>
      </w:r>
      <w:r>
        <w:rPr>
          <w:sz w:val="28"/>
          <w:szCs w:val="28"/>
        </w:rPr>
        <w:t xml:space="preserve"> района</w:t>
      </w:r>
      <w:r w:rsidRPr="00274E70">
        <w:rPr>
          <w:sz w:val="28"/>
          <w:szCs w:val="28"/>
        </w:rPr>
        <w:t xml:space="preserve">;подготовку предложений и организацию предоставления мер </w:t>
      </w:r>
      <w:r>
        <w:rPr>
          <w:sz w:val="28"/>
          <w:szCs w:val="28"/>
        </w:rPr>
        <w:t>муниципальной</w:t>
      </w:r>
      <w:r w:rsidRPr="00274E70">
        <w:rPr>
          <w:sz w:val="28"/>
          <w:szCs w:val="28"/>
        </w:rPr>
        <w:t xml:space="preserve"> поддержки и (или) использование механизмов частного партнерства.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</w:p>
    <w:p w:rsidR="00AA049D" w:rsidRDefault="00AA049D" w:rsidP="00AA049D">
      <w:pPr>
        <w:adjustRightInd w:val="0"/>
        <w:spacing w:line="240" w:lineRule="auto"/>
        <w:ind w:left="0"/>
        <w:rPr>
          <w:b/>
          <w:bCs/>
          <w:sz w:val="28"/>
          <w:szCs w:val="28"/>
        </w:rPr>
      </w:pPr>
      <w:r w:rsidRPr="00274E70">
        <w:rPr>
          <w:b/>
          <w:bCs/>
          <w:sz w:val="28"/>
          <w:szCs w:val="28"/>
        </w:rPr>
        <w:t>2. Сопровождение инвестиционных проектов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2.1. Основанием для начала сопровождения инвестиционного </w:t>
      </w:r>
      <w:r w:rsidRPr="00274E70">
        <w:rPr>
          <w:sz w:val="28"/>
          <w:szCs w:val="28"/>
        </w:rPr>
        <w:lastRenderedPageBreak/>
        <w:t xml:space="preserve">проекта является проведение первичных переговоровмежду инициатором инвестиционного проекта и (или) инвестором и </w:t>
      </w:r>
      <w:r>
        <w:rPr>
          <w:sz w:val="28"/>
          <w:szCs w:val="28"/>
        </w:rPr>
        <w:t xml:space="preserve">администрацией Лысогорского муниципального района по представлению </w:t>
      </w:r>
      <w:r w:rsidRPr="00274E70">
        <w:rPr>
          <w:sz w:val="28"/>
          <w:szCs w:val="28"/>
        </w:rPr>
        <w:t xml:space="preserve">уполномоченному органу заявки инициатора инвестиционного проекта (инвестора), поданной по форме согласно приложению№ 1 к настоящему </w:t>
      </w:r>
      <w:r>
        <w:rPr>
          <w:sz w:val="28"/>
          <w:szCs w:val="28"/>
        </w:rPr>
        <w:t>Порядку</w:t>
      </w:r>
      <w:r w:rsidRPr="00274E70">
        <w:rPr>
          <w:sz w:val="28"/>
          <w:szCs w:val="28"/>
        </w:rPr>
        <w:t xml:space="preserve"> (далее – заявка).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Заявка подается инициатором инвестиционного проекта и (или) инвестором (далее – заявитель) на бумажном носителе или в электронной форме</w:t>
      </w:r>
      <w:r>
        <w:rPr>
          <w:sz w:val="28"/>
          <w:szCs w:val="28"/>
        </w:rPr>
        <w:t xml:space="preserve">, размещенной на официальном сайте органа местного самоуправления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 муниципального района: </w:t>
      </w:r>
      <w:r>
        <w:rPr>
          <w:sz w:val="28"/>
          <w:szCs w:val="28"/>
          <w:lang w:val="en-US"/>
        </w:rPr>
        <w:t>gory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 w:rsidRPr="004212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в разделе экономика района.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2.2. Заявитель направляет заявку в </w:t>
      </w:r>
      <w:r>
        <w:rPr>
          <w:sz w:val="28"/>
          <w:szCs w:val="28"/>
        </w:rPr>
        <w:t>администрацию муниципального района.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2.3.</w:t>
      </w:r>
      <w:r>
        <w:rPr>
          <w:sz w:val="28"/>
          <w:szCs w:val="28"/>
        </w:rPr>
        <w:t xml:space="preserve"> Администрация Лысогорского муниципального района</w:t>
      </w:r>
      <w:r w:rsidRPr="00274E70">
        <w:rPr>
          <w:sz w:val="28"/>
          <w:szCs w:val="28"/>
        </w:rPr>
        <w:t xml:space="preserve"> при поступлении заявки осуществляет ее регистрацию в срок не более трех рабочих днейсо дня ее поступления и определяет куратора  для осуществления сопровождения инвестиционногопроекта.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2.4. Куратор в течение трех рабочих дней со дня получения Заявки в работу осуществляет следующие действия: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E70">
        <w:rPr>
          <w:sz w:val="28"/>
          <w:szCs w:val="28"/>
        </w:rPr>
        <w:t>производит предварительное рассмотрение заявки, в ходе которого устанавливает полноту заполнения всех разделовзаявки;информирует заявителя о получении его заявки и сообщает свои контактные данные, а также запрашивает информациюо контактном лице со стороны заявителя.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2.5. В случае неполного заполнения заявки она возвращается заявителю на доработку с указанием конкретных причинвозврата в срок не более пяти рабочих дней со дня получения куратором  заявки в работу.Доработанная заявка возвращается заявителем в </w:t>
      </w:r>
      <w:r>
        <w:rPr>
          <w:sz w:val="28"/>
          <w:szCs w:val="28"/>
        </w:rPr>
        <w:t xml:space="preserve">администрацию Лысогорского муниципального района </w:t>
      </w:r>
      <w:r w:rsidRPr="00274E70">
        <w:rPr>
          <w:sz w:val="28"/>
          <w:szCs w:val="28"/>
        </w:rPr>
        <w:t xml:space="preserve">в соответствии с пунктом 2.1 настоящего </w:t>
      </w:r>
      <w:r>
        <w:rPr>
          <w:sz w:val="28"/>
          <w:szCs w:val="28"/>
        </w:rPr>
        <w:t>Порядка</w:t>
      </w:r>
      <w:r w:rsidRPr="00274E70">
        <w:rPr>
          <w:sz w:val="28"/>
          <w:szCs w:val="28"/>
        </w:rPr>
        <w:t>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2.6. Куратор в течение трех рабочих дней со дня получения заявки в работу, если не требовалась еедоработка (или в течение трех рабочих дней со дня получения заявки после ее доработки), обеспечивает </w:t>
      </w:r>
      <w:r>
        <w:rPr>
          <w:sz w:val="28"/>
          <w:szCs w:val="28"/>
        </w:rPr>
        <w:t>сопровождение инв</w:t>
      </w:r>
      <w:r w:rsidRPr="00274E70">
        <w:rPr>
          <w:sz w:val="28"/>
          <w:szCs w:val="28"/>
        </w:rPr>
        <w:t xml:space="preserve">естиционного проекта в пределах своей компетенции. 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2.7. Куратор в течение семи рабочих дней со дня получения заявки осуществляет подготовку информации о возможныхмерах </w:t>
      </w:r>
      <w:r>
        <w:rPr>
          <w:sz w:val="28"/>
          <w:szCs w:val="28"/>
        </w:rPr>
        <w:t>муниципальной</w:t>
      </w:r>
      <w:r w:rsidRPr="00274E70">
        <w:rPr>
          <w:sz w:val="28"/>
          <w:szCs w:val="28"/>
        </w:rPr>
        <w:t xml:space="preserve"> поддержки, о перечне документов, необходимых для ее получения и обеспечивает направление соответствующей информации в письменной форме  заявителю.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Администрация Лысогорского муниципального района </w:t>
      </w:r>
      <w:r w:rsidRPr="00274E70">
        <w:rPr>
          <w:sz w:val="28"/>
          <w:szCs w:val="28"/>
        </w:rPr>
        <w:t>по просьбе заявителя в пределах компетенции оказывает содействие в организации проведения презентационных мероприятий, путем</w:t>
      </w:r>
      <w:r>
        <w:rPr>
          <w:sz w:val="28"/>
          <w:szCs w:val="28"/>
        </w:rPr>
        <w:t xml:space="preserve"> предоставления  помещений иприглашения на данные мероприятия хозяйствующих субъектов</w:t>
      </w:r>
      <w:r w:rsidRPr="00274E70">
        <w:rPr>
          <w:sz w:val="28"/>
          <w:szCs w:val="28"/>
        </w:rPr>
        <w:t>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2.9. Куратор в течение четырнадцати рабочих дней со дня поступления заявки в работу (либо последоработки) осуществляет подбор площадки, отвечающей требованиям заявителя, в случае, если такая необходимость предусмотрена заявкой, и направляет письменную информацию о наличии или отсутствии площадки заявителю.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 xml:space="preserve">2.10. После получения предложений по площадкам для размещения инвестиционного проекта заявитель совместнос куратором определяют дату </w:t>
      </w:r>
      <w:r w:rsidRPr="00274E70">
        <w:rPr>
          <w:sz w:val="28"/>
          <w:szCs w:val="28"/>
        </w:rPr>
        <w:lastRenderedPageBreak/>
        <w:t>и время осмотра предлагаемых площадок.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В случае отсутствия площадки, отвечающей требованиям заявителя, куратор  осуществляет мероприятия по подбору площадки в течение срока, письменно согласованного с заявителем.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2.11</w:t>
      </w:r>
      <w:r w:rsidRPr="00274E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Лысогорского муниципального района </w:t>
      </w:r>
      <w:r w:rsidRPr="00274E70">
        <w:rPr>
          <w:sz w:val="28"/>
          <w:szCs w:val="28"/>
        </w:rPr>
        <w:t>на основании письменного заявления инвестора, реализующего инвестиционный проек</w:t>
      </w:r>
      <w:r>
        <w:rPr>
          <w:sz w:val="28"/>
          <w:szCs w:val="28"/>
        </w:rPr>
        <w:t xml:space="preserve">т </w:t>
      </w:r>
      <w:r w:rsidRPr="00274E7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района</w:t>
      </w:r>
      <w:r w:rsidRPr="00274E70">
        <w:rPr>
          <w:sz w:val="28"/>
          <w:szCs w:val="28"/>
        </w:rPr>
        <w:t>, заключает инвестиционный договор в соответствии Законом Саратовской области «О режиме наибольшего благоприятствования для инвесторов в Саратовской области».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2.12</w:t>
      </w:r>
      <w:r w:rsidRPr="00274E70">
        <w:rPr>
          <w:sz w:val="28"/>
          <w:szCs w:val="28"/>
        </w:rPr>
        <w:t>. Куратор по согласованию с заяв</w:t>
      </w:r>
      <w:r>
        <w:rPr>
          <w:sz w:val="28"/>
          <w:szCs w:val="28"/>
        </w:rPr>
        <w:t>ителем размещает на официальном сайте</w:t>
      </w:r>
      <w:r>
        <w:rPr>
          <w:sz w:val="28"/>
          <w:szCs w:val="28"/>
          <w:lang w:val="en-US"/>
        </w:rPr>
        <w:t>gory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 w:rsidRPr="004212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 </w:t>
      </w:r>
      <w:r w:rsidRPr="00274E70">
        <w:rPr>
          <w:sz w:val="28"/>
          <w:szCs w:val="28"/>
        </w:rPr>
        <w:t xml:space="preserve">информацию об инвестиционном проекте,реализуемом и (или) планируемом к реализации на территории </w:t>
      </w:r>
      <w:r>
        <w:rPr>
          <w:sz w:val="28"/>
          <w:szCs w:val="28"/>
        </w:rPr>
        <w:t>района</w:t>
      </w:r>
      <w:r w:rsidRPr="00274E70">
        <w:rPr>
          <w:sz w:val="28"/>
          <w:szCs w:val="28"/>
        </w:rPr>
        <w:t>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2.13</w:t>
      </w:r>
      <w:r w:rsidRPr="00274E70">
        <w:rPr>
          <w:sz w:val="28"/>
          <w:szCs w:val="28"/>
        </w:rPr>
        <w:t>. При возникновении проблемных вопросов, решение которых не входит в компетенцию</w:t>
      </w:r>
      <w:r>
        <w:rPr>
          <w:sz w:val="28"/>
          <w:szCs w:val="28"/>
        </w:rPr>
        <w:t xml:space="preserve"> куратора</w:t>
      </w:r>
      <w:r w:rsidRPr="00274E70">
        <w:rPr>
          <w:sz w:val="28"/>
          <w:szCs w:val="28"/>
        </w:rPr>
        <w:t xml:space="preserve">,на любой стадии реализации инвестиционного проекта </w:t>
      </w:r>
      <w:r>
        <w:rPr>
          <w:sz w:val="28"/>
          <w:szCs w:val="28"/>
        </w:rPr>
        <w:t>куратор инициирует проведение заседание</w:t>
      </w:r>
      <w:r w:rsidRPr="00274E70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главе администрации Лысогорского муниципального района </w:t>
      </w:r>
      <w:r w:rsidRPr="00274E70">
        <w:rPr>
          <w:sz w:val="28"/>
          <w:szCs w:val="28"/>
        </w:rPr>
        <w:t>с участием заявителя для обсуждения и выработки вариантов решения возникшихпроблемных вопросов.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2.14</w:t>
      </w:r>
      <w:r w:rsidRPr="00274E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муниципального района </w:t>
      </w:r>
      <w:r w:rsidRPr="00274E70">
        <w:rPr>
          <w:sz w:val="28"/>
          <w:szCs w:val="28"/>
        </w:rPr>
        <w:t>осуществляет мониторинг инвестиционных проектов, реализ</w:t>
      </w:r>
      <w:r>
        <w:rPr>
          <w:sz w:val="28"/>
          <w:szCs w:val="28"/>
        </w:rPr>
        <w:t>уемых и (или) планируемых к реа</w:t>
      </w:r>
      <w:r w:rsidRPr="00274E70">
        <w:rPr>
          <w:sz w:val="28"/>
          <w:szCs w:val="28"/>
        </w:rPr>
        <w:t>лизации на территории области, формирует и ведет реестр инвестиционных проектов, реализ</w:t>
      </w:r>
      <w:r>
        <w:rPr>
          <w:sz w:val="28"/>
          <w:szCs w:val="28"/>
        </w:rPr>
        <w:t>уемых и (или) планируемых к реа</w:t>
      </w:r>
      <w:r w:rsidRPr="00274E70">
        <w:rPr>
          <w:sz w:val="28"/>
          <w:szCs w:val="28"/>
        </w:rPr>
        <w:t xml:space="preserve">лизации на территории области, сопровождение которых осуществляется в порядке, установленном настоящим </w:t>
      </w:r>
      <w:r>
        <w:rPr>
          <w:sz w:val="28"/>
          <w:szCs w:val="28"/>
        </w:rPr>
        <w:t>Порядком</w:t>
      </w:r>
      <w:r w:rsidRPr="00274E70">
        <w:rPr>
          <w:sz w:val="28"/>
          <w:szCs w:val="28"/>
        </w:rPr>
        <w:t>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2.15</w:t>
      </w:r>
      <w:r w:rsidRPr="00274E70">
        <w:rPr>
          <w:sz w:val="28"/>
          <w:szCs w:val="28"/>
        </w:rPr>
        <w:t>. Куратор ежеквартально не позднее двадцатого числа месяца, следующего за отче</w:t>
      </w:r>
      <w:r>
        <w:rPr>
          <w:sz w:val="28"/>
          <w:szCs w:val="28"/>
        </w:rPr>
        <w:t>тным кварталом, готовит информа</w:t>
      </w:r>
      <w:r w:rsidRPr="00274E70">
        <w:rPr>
          <w:sz w:val="28"/>
          <w:szCs w:val="28"/>
        </w:rPr>
        <w:t>цию о ходе реализации сопровождаемых инвестиционных проектов и направляет ее</w:t>
      </w:r>
      <w:r>
        <w:rPr>
          <w:sz w:val="28"/>
          <w:szCs w:val="28"/>
        </w:rPr>
        <w:t xml:space="preserve"> главе администрации Лысогорского муниципального района.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2.16</w:t>
      </w:r>
      <w:r w:rsidRPr="00274E70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274E70">
        <w:rPr>
          <w:sz w:val="28"/>
          <w:szCs w:val="28"/>
        </w:rPr>
        <w:t>жеквартально не позднее двадцать пятого числа месяца, следующего за отчетнымкварталом, готовит сводную информацию о ходе реализации сопровождаемых инвестиционных проектов.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2.17</w:t>
      </w:r>
      <w:r w:rsidRPr="00274E70">
        <w:rPr>
          <w:sz w:val="28"/>
          <w:szCs w:val="28"/>
        </w:rPr>
        <w:t xml:space="preserve">. </w:t>
      </w:r>
      <w:proofErr w:type="gramStart"/>
      <w:r w:rsidRPr="00274E70">
        <w:rPr>
          <w:sz w:val="28"/>
          <w:szCs w:val="28"/>
        </w:rPr>
        <w:t xml:space="preserve">В целях мониторинга эффективности деятельности по сопровождению инвестиционных проектов, реализуемыхи (или) планируемых к реализации на территории </w:t>
      </w:r>
      <w:r>
        <w:rPr>
          <w:sz w:val="28"/>
          <w:szCs w:val="28"/>
        </w:rPr>
        <w:t>Лысогорского муниципального района</w:t>
      </w:r>
      <w:r w:rsidRPr="0027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куратор </w:t>
      </w:r>
      <w:r w:rsidRPr="00274E70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главе администрации Лысогорского муниципального района </w:t>
      </w:r>
      <w:r w:rsidRPr="00274E70">
        <w:rPr>
          <w:sz w:val="28"/>
          <w:szCs w:val="28"/>
        </w:rPr>
        <w:t>сведения о количестве обратившихся з</w:t>
      </w:r>
      <w:r>
        <w:rPr>
          <w:sz w:val="28"/>
          <w:szCs w:val="28"/>
        </w:rPr>
        <w:t>аявителей, о проведении комплек</w:t>
      </w:r>
      <w:r w:rsidRPr="00274E70">
        <w:rPr>
          <w:sz w:val="28"/>
          <w:szCs w:val="28"/>
        </w:rPr>
        <w:t xml:space="preserve">са мероприятий по консультационной, информационной, организационной поддержке инвестиционных проектов, реализуемыхи (или) планируемых к реализации на территории </w:t>
      </w:r>
      <w:r>
        <w:rPr>
          <w:sz w:val="28"/>
          <w:szCs w:val="28"/>
        </w:rPr>
        <w:t>Лысогорского муниципального района</w:t>
      </w:r>
      <w:r w:rsidRPr="00274E70">
        <w:rPr>
          <w:sz w:val="28"/>
          <w:szCs w:val="28"/>
        </w:rPr>
        <w:t>, а также о ходе реализации инвестиционных проектов, получившихмеры</w:t>
      </w:r>
      <w:proofErr w:type="gramEnd"/>
      <w:r w:rsidRPr="00274E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поддержки</w:t>
      </w:r>
      <w:r w:rsidRPr="00274E70">
        <w:rPr>
          <w:sz w:val="28"/>
          <w:szCs w:val="28"/>
        </w:rPr>
        <w:t xml:space="preserve">, и </w:t>
      </w:r>
      <w:proofErr w:type="gramStart"/>
      <w:r w:rsidRPr="00274E70">
        <w:rPr>
          <w:sz w:val="28"/>
          <w:szCs w:val="28"/>
        </w:rPr>
        <w:t>исполнении</w:t>
      </w:r>
      <w:proofErr w:type="gramEnd"/>
      <w:r w:rsidRPr="00274E70">
        <w:rPr>
          <w:sz w:val="28"/>
          <w:szCs w:val="28"/>
        </w:rPr>
        <w:t xml:space="preserve"> заключенных инвестиционных договоров.</w:t>
      </w:r>
    </w:p>
    <w:p w:rsidR="00AA049D" w:rsidRDefault="00AA049D" w:rsidP="00AA049D">
      <w:pPr>
        <w:adjustRightInd w:val="0"/>
        <w:spacing w:line="240" w:lineRule="auto"/>
        <w:ind w:left="0" w:firstLine="0"/>
        <w:rPr>
          <w:b/>
          <w:sz w:val="28"/>
          <w:szCs w:val="28"/>
        </w:rPr>
      </w:pPr>
    </w:p>
    <w:p w:rsidR="00AA049D" w:rsidRPr="004C37DA" w:rsidRDefault="00AA049D" w:rsidP="00AA049D">
      <w:pPr>
        <w:adjustRightInd w:val="0"/>
        <w:spacing w:line="240" w:lineRule="auto"/>
        <w:ind w:left="0" w:firstLine="0"/>
        <w:rPr>
          <w:b/>
          <w:sz w:val="28"/>
          <w:szCs w:val="28"/>
        </w:rPr>
      </w:pPr>
      <w:r w:rsidRPr="004C37DA">
        <w:rPr>
          <w:b/>
          <w:sz w:val="28"/>
          <w:szCs w:val="28"/>
        </w:rPr>
        <w:t xml:space="preserve">Глава администрации </w:t>
      </w:r>
    </w:p>
    <w:p w:rsidR="00AA049D" w:rsidRPr="004C37DA" w:rsidRDefault="00AA049D" w:rsidP="00AA049D">
      <w:pPr>
        <w:adjustRightInd w:val="0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C37DA">
        <w:rPr>
          <w:b/>
          <w:sz w:val="28"/>
          <w:szCs w:val="28"/>
        </w:rPr>
        <w:t xml:space="preserve">униципального района </w:t>
      </w:r>
      <w:r w:rsidRPr="004C37DA">
        <w:rPr>
          <w:b/>
          <w:sz w:val="28"/>
          <w:szCs w:val="28"/>
        </w:rPr>
        <w:tab/>
      </w:r>
      <w:r w:rsidRPr="004C37DA">
        <w:rPr>
          <w:b/>
          <w:sz w:val="28"/>
          <w:szCs w:val="28"/>
        </w:rPr>
        <w:tab/>
      </w:r>
      <w:r w:rsidRPr="004C37DA">
        <w:rPr>
          <w:b/>
          <w:sz w:val="28"/>
          <w:szCs w:val="28"/>
        </w:rPr>
        <w:tab/>
      </w:r>
      <w:r w:rsidRPr="004C37DA">
        <w:rPr>
          <w:b/>
          <w:sz w:val="28"/>
          <w:szCs w:val="28"/>
        </w:rPr>
        <w:tab/>
      </w:r>
      <w:r w:rsidRPr="004C37DA">
        <w:rPr>
          <w:b/>
          <w:sz w:val="28"/>
          <w:szCs w:val="28"/>
        </w:rPr>
        <w:tab/>
        <w:t xml:space="preserve">С.А. Девличаров </w:t>
      </w:r>
    </w:p>
    <w:p w:rsidR="00AA049D" w:rsidRDefault="00AA049D" w:rsidP="00AA049D">
      <w:pPr>
        <w:adjustRightInd w:val="0"/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049D" w:rsidRDefault="00AA049D" w:rsidP="00AA049D">
      <w:pPr>
        <w:adjustRightInd w:val="0"/>
        <w:spacing w:line="240" w:lineRule="auto"/>
        <w:ind w:left="0" w:firstLine="1021"/>
        <w:rPr>
          <w:sz w:val="28"/>
          <w:szCs w:val="28"/>
        </w:rPr>
      </w:pPr>
    </w:p>
    <w:p w:rsidR="00AA049D" w:rsidRDefault="00AA049D" w:rsidP="00AA049D">
      <w:pPr>
        <w:adjustRightInd w:val="0"/>
        <w:spacing w:line="240" w:lineRule="auto"/>
        <w:ind w:left="0" w:firstLine="1021"/>
        <w:rPr>
          <w:sz w:val="28"/>
          <w:szCs w:val="28"/>
        </w:rPr>
      </w:pPr>
    </w:p>
    <w:p w:rsidR="00AA049D" w:rsidRDefault="00AA049D" w:rsidP="00AA049D">
      <w:pPr>
        <w:adjustRightInd w:val="0"/>
        <w:spacing w:line="240" w:lineRule="auto"/>
        <w:ind w:left="0" w:firstLine="1021"/>
        <w:rPr>
          <w:sz w:val="28"/>
          <w:szCs w:val="28"/>
        </w:rPr>
      </w:pPr>
    </w:p>
    <w:p w:rsidR="00AA049D" w:rsidRDefault="00AA049D" w:rsidP="00AA049D">
      <w:pPr>
        <w:adjustRightInd w:val="0"/>
        <w:spacing w:line="240" w:lineRule="auto"/>
        <w:ind w:left="0" w:firstLine="1021"/>
        <w:rPr>
          <w:sz w:val="28"/>
          <w:szCs w:val="28"/>
        </w:rPr>
      </w:pPr>
    </w:p>
    <w:p w:rsidR="00AA049D" w:rsidRDefault="00AA049D" w:rsidP="00604CC3">
      <w:pPr>
        <w:adjustRightInd w:val="0"/>
        <w:spacing w:line="240" w:lineRule="auto"/>
        <w:ind w:left="0" w:firstLine="102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</w:t>
      </w:r>
    </w:p>
    <w:p w:rsidR="00AA049D" w:rsidRPr="00CE6286" w:rsidRDefault="00AA049D" w:rsidP="00604CC3">
      <w:pPr>
        <w:adjustRightInd w:val="0"/>
        <w:spacing w:line="240" w:lineRule="auto"/>
        <w:ind w:left="0" w:firstLine="1021"/>
        <w:jc w:val="right"/>
      </w:pPr>
      <w:r w:rsidRPr="00201EE4">
        <w:t xml:space="preserve">Порядку </w:t>
      </w:r>
      <w:r w:rsidRPr="00CE6286">
        <w:t>действий администрации</w:t>
      </w:r>
    </w:p>
    <w:p w:rsidR="00AA049D" w:rsidRPr="00CE6286" w:rsidRDefault="00AA049D" w:rsidP="00604CC3">
      <w:pPr>
        <w:adjustRightInd w:val="0"/>
        <w:spacing w:line="240" w:lineRule="auto"/>
        <w:ind w:left="0" w:firstLine="102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Лысогорского </w:t>
      </w:r>
      <w:r w:rsidRPr="00CE6286">
        <w:t xml:space="preserve"> муниципального района</w:t>
      </w:r>
    </w:p>
    <w:p w:rsidR="00AA049D" w:rsidRPr="00CE6286" w:rsidRDefault="00AA049D" w:rsidP="00604CC3">
      <w:pPr>
        <w:adjustRightInd w:val="0"/>
        <w:spacing w:line="240" w:lineRule="auto"/>
        <w:ind w:left="0" w:firstLine="1021"/>
        <w:jc w:val="right"/>
      </w:pPr>
      <w:r w:rsidRPr="00CE6286">
        <w:t xml:space="preserve">                                                               по сопровождению </w:t>
      </w:r>
      <w:proofErr w:type="gramStart"/>
      <w:r w:rsidRPr="00CE6286">
        <w:t>инвестиционных</w:t>
      </w:r>
      <w:proofErr w:type="gramEnd"/>
    </w:p>
    <w:p w:rsidR="00AA049D" w:rsidRPr="00CE6286" w:rsidRDefault="00AA049D" w:rsidP="00604CC3">
      <w:pPr>
        <w:adjustRightInd w:val="0"/>
        <w:spacing w:line="240" w:lineRule="auto"/>
        <w:ind w:left="0" w:firstLine="1021"/>
        <w:jc w:val="right"/>
      </w:pPr>
      <w:r w:rsidRPr="00CE6286">
        <w:t xml:space="preserve">                                                               проектов при их реализации </w:t>
      </w:r>
      <w:proofErr w:type="gramStart"/>
      <w:r w:rsidRPr="00CE6286">
        <w:t>на</w:t>
      </w:r>
      <w:proofErr w:type="gramEnd"/>
    </w:p>
    <w:p w:rsidR="00AA049D" w:rsidRDefault="00604CC3" w:rsidP="00604CC3">
      <w:pPr>
        <w:adjustRightInd w:val="0"/>
        <w:spacing w:line="240" w:lineRule="auto"/>
        <w:ind w:left="0" w:firstLine="1021"/>
        <w:jc w:val="right"/>
      </w:pPr>
      <w:r>
        <w:t xml:space="preserve">                                                                                   </w:t>
      </w:r>
      <w:r w:rsidR="00AA049D" w:rsidRPr="00CE6286">
        <w:t>территории</w:t>
      </w:r>
      <w:r w:rsidR="00AA049D">
        <w:t xml:space="preserve"> </w:t>
      </w:r>
      <w:proofErr w:type="spellStart"/>
      <w:r w:rsidR="00AA049D">
        <w:t>Лысогорского</w:t>
      </w:r>
      <w:proofErr w:type="spellEnd"/>
      <w:r w:rsidR="00AA049D">
        <w:t xml:space="preserve"> </w:t>
      </w:r>
      <w:r w:rsidR="00AA049D">
        <w:tab/>
      </w:r>
      <w:r w:rsidR="00AA049D">
        <w:tab/>
      </w:r>
      <w:r w:rsidR="00AA049D">
        <w:tab/>
      </w:r>
      <w:r w:rsidR="00AA049D">
        <w:tab/>
      </w:r>
      <w:r w:rsidR="00AA049D">
        <w:tab/>
      </w:r>
      <w:r w:rsidR="00AA049D">
        <w:tab/>
      </w:r>
      <w:r w:rsidR="00AA049D">
        <w:tab/>
      </w:r>
      <w:r w:rsidR="00AA049D">
        <w:tab/>
      </w:r>
      <w:r w:rsidR="00AA049D">
        <w:tab/>
        <w:t xml:space="preserve">     муниципального</w:t>
      </w:r>
      <w:r w:rsidR="00AA049D" w:rsidRPr="00CE6286">
        <w:t xml:space="preserve"> района  </w:t>
      </w:r>
    </w:p>
    <w:p w:rsidR="00AA049D" w:rsidRDefault="00AA049D" w:rsidP="00AA049D">
      <w:pPr>
        <w:adjustRightInd w:val="0"/>
        <w:spacing w:line="240" w:lineRule="auto"/>
        <w:ind w:left="0" w:firstLine="1021"/>
      </w:pPr>
    </w:p>
    <w:p w:rsidR="00AA049D" w:rsidRPr="00CE6286" w:rsidRDefault="00AA049D" w:rsidP="00AA049D">
      <w:pPr>
        <w:adjustRightInd w:val="0"/>
        <w:spacing w:line="240" w:lineRule="auto"/>
        <w:ind w:left="0" w:firstLine="1021"/>
      </w:pPr>
    </w:p>
    <w:p w:rsidR="00AA049D" w:rsidRPr="00274E70" w:rsidRDefault="00AA049D" w:rsidP="00AA049D">
      <w:pPr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274E70">
        <w:rPr>
          <w:b/>
          <w:bCs/>
          <w:sz w:val="28"/>
          <w:szCs w:val="28"/>
        </w:rPr>
        <w:t>Заявка</w:t>
      </w:r>
    </w:p>
    <w:p w:rsidR="00AA049D" w:rsidRPr="00274E70" w:rsidRDefault="00AA049D" w:rsidP="00AA049D">
      <w:pPr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274E70">
        <w:rPr>
          <w:b/>
          <w:bCs/>
          <w:sz w:val="28"/>
          <w:szCs w:val="28"/>
        </w:rPr>
        <w:t>инициатора инвестиционного проекта (инвестора)</w:t>
      </w:r>
    </w:p>
    <w:tbl>
      <w:tblPr>
        <w:tblStyle w:val="a3"/>
        <w:tblW w:w="10260" w:type="dxa"/>
        <w:tblInd w:w="-432" w:type="dxa"/>
        <w:tblLook w:val="01E0"/>
      </w:tblPr>
      <w:tblGrid>
        <w:gridCol w:w="824"/>
        <w:gridCol w:w="5373"/>
        <w:gridCol w:w="4063"/>
      </w:tblGrid>
      <w:tr w:rsidR="00AA049D" w:rsidTr="003C204E"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7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инвестиционного проекта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A049D" w:rsidTr="003C204E">
        <w:trPr>
          <w:trHeight w:val="690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37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Полное наименование юридического лица/Ф.И.О. (последнее при наличии) физического лица – заявителя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A049D" w:rsidTr="003C204E"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Контактная информация адрес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274E70">
              <w:rPr>
                <w:sz w:val="28"/>
                <w:szCs w:val="28"/>
              </w:rPr>
              <w:t>(юр./фак.)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телефон (факс):</w:t>
            </w:r>
          </w:p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274E7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</w:t>
            </w:r>
            <w:r w:rsidRPr="00274E70">
              <w:rPr>
                <w:sz w:val="28"/>
                <w:szCs w:val="28"/>
              </w:rPr>
              <w:t>mail</w:t>
            </w:r>
            <w:proofErr w:type="spellEnd"/>
            <w:r w:rsidRPr="00274E70">
              <w:rPr>
                <w:sz w:val="28"/>
                <w:szCs w:val="28"/>
              </w:rPr>
              <w:t>:</w:t>
            </w:r>
          </w:p>
        </w:tc>
      </w:tr>
      <w:tr w:rsidR="00AA049D" w:rsidTr="003C204E"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37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Виды экономической деятельности, предусмотренныеинвестиционным проектом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A049D" w:rsidTr="003C204E"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37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Цель проекта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A049D" w:rsidTr="003C204E"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37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Основные этапы реализации инвестиционного проекта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A049D" w:rsidTr="003C204E"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37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Место реализации инвестиционного проекта (площадка)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A049D" w:rsidTr="003C204E">
        <w:trPr>
          <w:trHeight w:val="315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373" w:type="dxa"/>
            <w:vMerge w:val="restart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Требования к площадке (заполняется при отсутствииплощадки и необходимости оказания содействия в еепоиске)</w:t>
            </w: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Площадь участка, </w:t>
            </w:r>
            <w:proofErr w:type="gramStart"/>
            <w:r w:rsidRPr="00274E70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AA049D" w:rsidTr="003C204E">
        <w:trPr>
          <w:trHeight w:val="34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proofErr w:type="gramStart"/>
            <w:r w:rsidRPr="00274E70">
              <w:rPr>
                <w:sz w:val="28"/>
                <w:szCs w:val="28"/>
              </w:rPr>
              <w:t>Ориентировочная площадь предполагаемой</w:t>
            </w:r>
            <w:proofErr w:type="gramEnd"/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застройки, </w:t>
            </w:r>
            <w:proofErr w:type="gramStart"/>
            <w:r w:rsidRPr="00274E70">
              <w:rPr>
                <w:sz w:val="28"/>
                <w:szCs w:val="28"/>
              </w:rPr>
              <w:t>м</w:t>
            </w:r>
            <w:proofErr w:type="gramEnd"/>
            <w:r w:rsidRPr="00274E70">
              <w:rPr>
                <w:sz w:val="28"/>
                <w:szCs w:val="28"/>
              </w:rPr>
              <w:t xml:space="preserve"> 2</w:t>
            </w:r>
          </w:p>
        </w:tc>
      </w:tr>
      <w:tr w:rsidR="00AA049D" w:rsidTr="003C204E">
        <w:trPr>
          <w:trHeight w:val="34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Водоснабжение (куб. м/ч)</w:t>
            </w:r>
          </w:p>
        </w:tc>
      </w:tr>
      <w:tr w:rsidR="00AA049D" w:rsidTr="003C204E">
        <w:trPr>
          <w:trHeight w:val="34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Водоотведение (куб. м/ч)</w:t>
            </w:r>
          </w:p>
        </w:tc>
      </w:tr>
      <w:tr w:rsidR="00AA049D" w:rsidTr="003C204E">
        <w:trPr>
          <w:trHeight w:val="253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Электроснабжение (МВт)</w:t>
            </w:r>
          </w:p>
        </w:tc>
      </w:tr>
      <w:tr w:rsidR="00AA049D" w:rsidTr="003C204E">
        <w:trPr>
          <w:trHeight w:val="31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Газоснабжение </w:t>
            </w:r>
            <w:proofErr w:type="gramStart"/>
            <w:r w:rsidRPr="00274E70">
              <w:rPr>
                <w:sz w:val="28"/>
                <w:szCs w:val="28"/>
              </w:rPr>
              <w:t>м</w:t>
            </w:r>
            <w:proofErr w:type="gramEnd"/>
            <w:r w:rsidRPr="00274E70">
              <w:rPr>
                <w:sz w:val="28"/>
                <w:szCs w:val="28"/>
              </w:rPr>
              <w:t xml:space="preserve"> 3/год</w:t>
            </w:r>
          </w:p>
        </w:tc>
      </w:tr>
      <w:tr w:rsidR="00AA049D" w:rsidTr="003C204E">
        <w:trPr>
          <w:trHeight w:val="31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Иные требования:</w:t>
            </w:r>
          </w:p>
        </w:tc>
      </w:tr>
      <w:tr w:rsidR="00AA049D" w:rsidTr="003C204E">
        <w:trPr>
          <w:trHeight w:val="270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373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Информация о текущем статусе 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Заявителя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Срок деятельности, лет</w:t>
            </w:r>
          </w:p>
        </w:tc>
      </w:tr>
      <w:tr w:rsidR="00AA049D" w:rsidTr="003C204E">
        <w:trPr>
          <w:trHeight w:val="360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Вновь созданное для целей реализации</w:t>
            </w:r>
            <w:r>
              <w:rPr>
                <w:sz w:val="28"/>
                <w:szCs w:val="28"/>
              </w:rPr>
              <w:t xml:space="preserve"> п</w:t>
            </w:r>
            <w:r w:rsidRPr="00274E70">
              <w:rPr>
                <w:sz w:val="28"/>
                <w:szCs w:val="28"/>
              </w:rPr>
              <w:t>рое</w:t>
            </w:r>
            <w:r>
              <w:rPr>
                <w:sz w:val="28"/>
                <w:szCs w:val="28"/>
              </w:rPr>
              <w:t>кта предприятие</w:t>
            </w:r>
          </w:p>
        </w:tc>
      </w:tr>
      <w:tr w:rsidR="00AA049D" w:rsidTr="003C204E">
        <w:trPr>
          <w:trHeight w:val="225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373" w:type="dxa"/>
            <w:vMerge w:val="restart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Объем инвестиций по инвестиционному проекту,млн</w:t>
            </w:r>
            <w:r>
              <w:rPr>
                <w:sz w:val="28"/>
                <w:szCs w:val="28"/>
              </w:rPr>
              <w:t>.</w:t>
            </w:r>
            <w:r w:rsidRPr="00274E70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A049D" w:rsidTr="003C204E">
        <w:trPr>
          <w:trHeight w:val="40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 том числе освоено на момент подачи заявки</w:t>
            </w:r>
          </w:p>
        </w:tc>
      </w:tr>
      <w:tr w:rsidR="00AA049D" w:rsidTr="003C204E">
        <w:trPr>
          <w:trHeight w:val="315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373" w:type="dxa"/>
            <w:vMerge w:val="restart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Источники инвестиций по инвестиционному проекту,млн</w:t>
            </w:r>
            <w:r>
              <w:rPr>
                <w:sz w:val="28"/>
                <w:szCs w:val="28"/>
              </w:rPr>
              <w:t>.</w:t>
            </w:r>
            <w:r w:rsidRPr="00274E70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заемные средства</w:t>
            </w:r>
          </w:p>
        </w:tc>
      </w:tr>
      <w:tr w:rsidR="00AA049D" w:rsidTr="003C204E">
        <w:trPr>
          <w:trHeight w:val="300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собственные средства</w:t>
            </w:r>
          </w:p>
        </w:tc>
      </w:tr>
      <w:tr w:rsidR="00AA049D" w:rsidTr="003C204E">
        <w:trPr>
          <w:trHeight w:val="330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бюджетные инвестиции</w:t>
            </w:r>
          </w:p>
        </w:tc>
      </w:tr>
      <w:tr w:rsidR="00AA049D" w:rsidTr="003C204E">
        <w:trPr>
          <w:trHeight w:val="525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5373" w:type="dxa"/>
            <w:vMerge w:val="restart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реализации проекта, год</w:t>
            </w:r>
          </w:p>
        </w:tc>
      </w:tr>
      <w:tr w:rsidR="00AA049D" w:rsidTr="003C204E">
        <w:trPr>
          <w:trHeight w:val="58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год ввода в эксплуатацию</w:t>
            </w:r>
          </w:p>
        </w:tc>
      </w:tr>
      <w:tr w:rsidR="00AA049D" w:rsidTr="003C204E">
        <w:trPr>
          <w:trHeight w:val="375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год</w:t>
            </w:r>
          </w:p>
        </w:tc>
      </w:tr>
      <w:tr w:rsidR="00AA049D" w:rsidTr="003C204E">
        <w:trPr>
          <w:trHeight w:val="577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выхода на проектную мощность</w:t>
            </w:r>
          </w:p>
        </w:tc>
      </w:tr>
      <w:tr w:rsidR="00AA049D" w:rsidTr="003C204E">
        <w:trPr>
          <w:trHeight w:val="819"/>
        </w:trPr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37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 Срок окупаемости инвестиционного проекта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Планируемый год окупаемости проекта</w:t>
            </w:r>
          </w:p>
        </w:tc>
      </w:tr>
      <w:tr w:rsidR="00AA049D" w:rsidTr="003C204E">
        <w:trPr>
          <w:trHeight w:val="880"/>
        </w:trPr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37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 Показатели экономической эффективности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инвестиционного проекта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Прогнозируемый годовой объем производства,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4E70">
              <w:rPr>
                <w:sz w:val="28"/>
                <w:szCs w:val="28"/>
              </w:rPr>
              <w:t>лн</w:t>
            </w:r>
            <w:r>
              <w:rPr>
                <w:sz w:val="28"/>
                <w:szCs w:val="28"/>
              </w:rPr>
              <w:t>.</w:t>
            </w:r>
            <w:r w:rsidRPr="00274E70">
              <w:rPr>
                <w:sz w:val="28"/>
                <w:szCs w:val="28"/>
              </w:rPr>
              <w:t xml:space="preserve"> руб.</w:t>
            </w:r>
          </w:p>
        </w:tc>
      </w:tr>
      <w:tr w:rsidR="00AA049D" w:rsidTr="003C204E">
        <w:trPr>
          <w:trHeight w:val="600"/>
        </w:trPr>
        <w:tc>
          <w:tcPr>
            <w:tcW w:w="824" w:type="dxa"/>
            <w:vMerge w:val="restart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5373" w:type="dxa"/>
            <w:vMerge w:val="restart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 Показатели социальной эффективности инвестиционногопроекта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Планируемое создание рабочих мест (чел.):</w:t>
            </w:r>
          </w:p>
        </w:tc>
      </w:tr>
      <w:tr w:rsidR="00AA049D" w:rsidTr="003C204E">
        <w:trPr>
          <w:trHeight w:val="300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временных</w:t>
            </w:r>
          </w:p>
        </w:tc>
      </w:tr>
      <w:tr w:rsidR="00AA049D" w:rsidTr="003C204E">
        <w:trPr>
          <w:trHeight w:val="330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постоянных</w:t>
            </w:r>
          </w:p>
        </w:tc>
      </w:tr>
      <w:tr w:rsidR="00AA049D" w:rsidTr="003C204E">
        <w:trPr>
          <w:trHeight w:val="1086"/>
        </w:trPr>
        <w:tc>
          <w:tcPr>
            <w:tcW w:w="824" w:type="dxa"/>
            <w:vMerge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в том числе привлечение и использование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иностранной рабочей силы</w:t>
            </w:r>
          </w:p>
        </w:tc>
      </w:tr>
      <w:tr w:rsidR="00AA049D" w:rsidTr="003C204E">
        <w:trPr>
          <w:trHeight w:val="2823"/>
        </w:trPr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37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>Показатели бюджетной эффективности инвестиционногопроекта</w:t>
            </w:r>
          </w:p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22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Прогнозный объем платежей в </w:t>
            </w:r>
            <w:r>
              <w:rPr>
                <w:sz w:val="28"/>
                <w:szCs w:val="28"/>
              </w:rPr>
              <w:t>бюджеты бюд</w:t>
            </w:r>
            <w:r w:rsidRPr="00274E70">
              <w:rPr>
                <w:sz w:val="28"/>
                <w:szCs w:val="28"/>
              </w:rPr>
              <w:t>жетной сис</w:t>
            </w:r>
            <w:r>
              <w:rPr>
                <w:sz w:val="28"/>
                <w:szCs w:val="28"/>
              </w:rPr>
              <w:t>темы Российской Федерации (вклю</w:t>
            </w:r>
            <w:r w:rsidRPr="00274E70">
              <w:rPr>
                <w:sz w:val="28"/>
                <w:szCs w:val="28"/>
              </w:rPr>
              <w:t>чая внебюд</w:t>
            </w:r>
            <w:r>
              <w:rPr>
                <w:sz w:val="28"/>
                <w:szCs w:val="28"/>
              </w:rPr>
              <w:t>жетные фонды) за расчетный пери</w:t>
            </w:r>
            <w:r w:rsidRPr="00274E70">
              <w:rPr>
                <w:sz w:val="28"/>
                <w:szCs w:val="28"/>
              </w:rPr>
              <w:t xml:space="preserve">од, равный 3 </w:t>
            </w:r>
            <w:r>
              <w:rPr>
                <w:sz w:val="28"/>
                <w:szCs w:val="28"/>
              </w:rPr>
              <w:t>годам с начала реализации проек</w:t>
            </w:r>
            <w:r w:rsidRPr="00274E70">
              <w:rPr>
                <w:sz w:val="28"/>
                <w:szCs w:val="28"/>
              </w:rPr>
              <w:t>та, в том числе в областной бюджет</w:t>
            </w:r>
          </w:p>
        </w:tc>
      </w:tr>
      <w:tr w:rsidR="00AA049D" w:rsidTr="003C204E">
        <w:trPr>
          <w:trHeight w:val="679"/>
        </w:trPr>
        <w:tc>
          <w:tcPr>
            <w:tcW w:w="824" w:type="dxa"/>
          </w:tcPr>
          <w:p w:rsidR="00AA049D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537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 w:firstLine="34"/>
              <w:jc w:val="left"/>
              <w:rPr>
                <w:sz w:val="28"/>
                <w:szCs w:val="28"/>
              </w:rPr>
            </w:pPr>
            <w:r w:rsidRPr="00274E70">
              <w:rPr>
                <w:sz w:val="28"/>
                <w:szCs w:val="28"/>
              </w:rPr>
              <w:t xml:space="preserve"> Дополнительные сведения по инвестиционному проекту 1*</w:t>
            </w:r>
          </w:p>
        </w:tc>
        <w:tc>
          <w:tcPr>
            <w:tcW w:w="4063" w:type="dxa"/>
          </w:tcPr>
          <w:p w:rsidR="00AA049D" w:rsidRPr="00274E70" w:rsidRDefault="00AA049D" w:rsidP="003C204E">
            <w:pPr>
              <w:adjustRightInd w:val="0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Подтверждаю, что вся информация, содержащаяся в заявке, является достоверной.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Даю согласие на обработку содержащихся в заявке персональных данных в соответствии с Федеральным законом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«О персональных данных» (для заявителя – физического лица).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Дата ____________________________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_______________________________________________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(должность руководителя)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________________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(подпись)</w:t>
      </w:r>
    </w:p>
    <w:p w:rsidR="00AA049D" w:rsidRPr="00274E70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___________________________________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  <w:r w:rsidRPr="00274E70">
        <w:rPr>
          <w:sz w:val="28"/>
          <w:szCs w:val="28"/>
        </w:rPr>
        <w:t>(Ф.И.О.)</w:t>
      </w:r>
    </w:p>
    <w:p w:rsidR="00AA049D" w:rsidRDefault="00AA049D" w:rsidP="00AA049D">
      <w:pPr>
        <w:adjustRightInd w:val="0"/>
        <w:spacing w:line="240" w:lineRule="auto"/>
        <w:ind w:left="0"/>
        <w:rPr>
          <w:sz w:val="28"/>
          <w:szCs w:val="28"/>
        </w:rPr>
      </w:pPr>
    </w:p>
    <w:p w:rsidR="003B61B5" w:rsidRDefault="003B61B5"/>
    <w:sectPr w:rsidR="003B61B5" w:rsidSect="00AA049D">
      <w:pgSz w:w="11906" w:h="1683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C0"/>
    <w:rsid w:val="0022644D"/>
    <w:rsid w:val="003B61B5"/>
    <w:rsid w:val="00604CC3"/>
    <w:rsid w:val="008D08C0"/>
    <w:rsid w:val="00AA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9D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049D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04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rsid w:val="00AA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AA049D"/>
    <w:rPr>
      <w:sz w:val="32"/>
    </w:rPr>
  </w:style>
  <w:style w:type="paragraph" w:styleId="a5">
    <w:name w:val="header"/>
    <w:basedOn w:val="a"/>
    <w:link w:val="a4"/>
    <w:rsid w:val="00AA049D"/>
    <w:pPr>
      <w:widowControl/>
      <w:tabs>
        <w:tab w:val="center" w:pos="4536"/>
        <w:tab w:val="right" w:pos="9072"/>
      </w:tabs>
      <w:autoSpaceDE/>
      <w:autoSpaceDN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AA0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4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9D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049D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04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rsid w:val="00AA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AA049D"/>
    <w:rPr>
      <w:sz w:val="32"/>
    </w:rPr>
  </w:style>
  <w:style w:type="paragraph" w:styleId="a5">
    <w:name w:val="header"/>
    <w:basedOn w:val="a"/>
    <w:link w:val="a4"/>
    <w:rsid w:val="00AA049D"/>
    <w:pPr>
      <w:widowControl/>
      <w:tabs>
        <w:tab w:val="center" w:pos="4536"/>
        <w:tab w:val="right" w:pos="9072"/>
      </w:tabs>
      <w:autoSpaceDE/>
      <w:autoSpaceDN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AA0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User</cp:lastModifiedBy>
  <cp:revision>3</cp:revision>
  <dcterms:created xsi:type="dcterms:W3CDTF">2014-07-28T11:50:00Z</dcterms:created>
  <dcterms:modified xsi:type="dcterms:W3CDTF">2014-07-29T09:12:00Z</dcterms:modified>
</cp:coreProperties>
</file>