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61EF" w14:textId="77777777" w:rsidR="00647BC9" w:rsidRPr="00647BC9" w:rsidRDefault="00647BC9" w:rsidP="00647BC9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54"/>
          <w:szCs w:val="54"/>
          <w:lang w:eastAsia="ru-RU"/>
          <w14:ligatures w14:val="none"/>
        </w:rPr>
      </w:pPr>
      <w:bookmarkStart w:id="0" w:name="_GoBack"/>
      <w:bookmarkEnd w:id="0"/>
      <w:r w:rsidRPr="00647BC9">
        <w:rPr>
          <w:rFonts w:ascii="Roboto" w:eastAsia="Times New Roman" w:hAnsi="Roboto" w:cs="Times New Roman"/>
          <w:b/>
          <w:bCs/>
          <w:color w:val="000000"/>
          <w:kern w:val="0"/>
          <w:sz w:val="54"/>
          <w:szCs w:val="54"/>
          <w:lang w:eastAsia="ru-RU"/>
          <w14:ligatures w14:val="none"/>
        </w:rPr>
        <w:t>Памятка для потребителей: услуги химчистки</w:t>
      </w:r>
    </w:p>
    <w:p w14:paraId="346CA78D" w14:textId="2E46BAEF" w:rsidR="009A39CA" w:rsidRDefault="00647BC9" w:rsidP="00647BC9"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Шубы, дубленки, пуховики, изделия из кожи, изделия из комбинированных материалов и многие другие вещи требуют специального ухода, который в домашних условиях организовать очень проблематично, а иногда и невозможно. В таких случаях на помощь приходят специализированные организации, осуществляющие профессиональную чистку вещей, – химчистки. Учитывая многочисленную практику оказания некачественных услуг химчистками, хотим напомнить нашим потребителям содержание норм законодательства, регулирующих данный вид услуги.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Информация.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Согласно Закону «О защите прав потребитель» исполнитель обязан довести до сведения потребителя определенную информацию. Так, сведения о наименовании химчистки, юридическом адресе и режиме её работы должны быть указаны на вывеске, расположенной на видном для потребителя месте. При оформлении квитанции на оказание услуг исполнитель обязан указать в ней: данные потребителя, наименование и юридический адрес химчистки, вид и стоимость услуги, информацию об изделии (наименование, цвет, волокнистый состав, комплектность, фурнитура) и его дефектах, процент износа вещи, отметку о внесенной оплате, дату приёма и исполнения заказа, гарантийные сроки. Помимо прочего, согласно п. 16 Правил оказания бытовых услуг, в квитанции должна быть указана информация о дополнительных платных услугах, оказываемых с согласия потребителя (аппретирование, дезодорация, антистатическая обработка и др.).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Также, до принятия вещи исполнитель должен предоставить потребителю полную информацию о возможных последствиях после проведения химической чистки сданной вещи.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Сдача вещей в химчистку.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Договор на оказание услуг химчистки должен быть заключен в письменном виде, чаще всего он оформляется в виде квитанции. </w:t>
      </w:r>
      <w:r w:rsidRPr="00647BC9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Важно! </w:t>
      </w:r>
      <w:r w:rsidRPr="00647BC9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 xml:space="preserve">Один экземпляр квитанции выдаётся сотрудником </w:t>
      </w:r>
      <w:r w:rsidRPr="00647BC9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lastRenderedPageBreak/>
        <w:t>химчистки потребителю.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В момент приёмки вещи исполнитель определяет вид обработки в соответствии с символом по уходу на маркировочной ленте изделия, в случае отсутствия маркировки – по согласованию с потребителем. При необходимости сотрудник химчистки обязан спороть фурнитуру, которая может быть повреждена в процессе чистки.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С момента принятия вещи химчистка несет ответственность за сохранность вещи. Роспотребнадзор в своей 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shd w:val="clear" w:color="auto" w:fill="FFFFFF"/>
          <w:lang w:eastAsia="ru-RU"/>
          <w14:ligatures w14:val="none"/>
        </w:rPr>
        <w:t>статье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 «Права потребителей при пользовании услугами химчистки» делает акцент на том, что в случае, если потребитель был предупрежден исполнителем об особых свойствах вещи, которые могут повлечь её повреждение то претензии к химчистке потребитель предъявить по данному поводу не сможет. Однако, если потребитель был предупрежден только о возможном сходе красителя, а вернули вещь в дырках, за это химчистка несет ответственность.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Необходимо иметь ввиду, что законодательством, а именно Национальным стандартом РФ ГОСТ Р 51108-2016 п. 5.19, прописаны «дефекты», которые допускаются после химической чистки, к ним относятся: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дефекты, выявленные при приеме изделия в химчистку;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проявившиеся скрытые дефекты, возникшие вследствие нарушения технологии изготовления изделия, в том числе при использовании клеевого метода крепления деталей при пошиве изделия, в результате естественного эксплуатационного износа и неправильного ухода за изделием в процессе эксплуатации;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застарелые, не поддающиеся выведению пятна, в том числе от краски, плесени, клея, чернил, паст для шариковых и гелевых ручек, маркеров и масел, лекарственных и косметических препаратов, от выведения загрязнений в домашних условиях, на изделиях из различных текстильных материалов, на изделиях из натуральной и искусственной кожи или меха;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изменение оттенка цвета и разнооттеночность в местах наибольшего износа изделий;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частичное выпадение ворса с поверхности изделий из искусственного бархата и велюра;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вытравки на изделиях от дорожной грязи;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lastRenderedPageBreak/>
        <w:t>- белесые полосы и вытертость в местах наибольшего износа (обшлага и сгибы рукавов, боковые швы, ворот, карманы, нижняя часть изделия) на изделиях из всех видов материалов;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желтизна и изменение цвета, образовавшиеся от длительного воздействия пота, химических веществ, атмосферных условий, а на светлых меховых изделиях, кроме того, от естественного старения волосяного покрова, проявившиеся после химической чистки;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запалы, пожелтения и белесые участки, возникшие при неправильном глажении в домашних условиях, при производстве изделия и проявившиеся после химической чистки;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нарушения целостности изделий из различных материалов, спуск петель на трикотажных изделиях в результате продолжительной носки или в местах повреждения личинками моли или пеплом сигарет, проявившиеся после химической чистки;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заломы и расслаивания на изделиях из дублированных текстильных материалов, образовавшиеся при длительной эксплуатации или нарушения технологии дублирования при изготовлении изделий;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- затеки, деформация ткани, заломы, свойлачивание, вытравки и за красы, образовавшиеся при обработке изделий водными растворами в домашних условиях.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Получение вещи после химчистки.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Согласно ГОСТу Р 51108-2016 (п.5.1-5.3) изделия, прошедшие химическую чистку, должны быть чистыми, не иметь пятен, затеков, ореолов, запаха растворителя и пятновыводных препаратов, посторонних волокон, пуха, пыли. Изделия должны сохранить исходную форму, целостность, цвет, рисунок и рельефность.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Вещь после химчистки выдается клиенту сухой, хорошо отглаженной, без морщин, перекосов, заломов, искривлений швов и нарушения конструкции пошива, а также упакованной.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shd w:val="clear" w:color="auto" w:fill="FFFFFF"/>
          <w:lang w:eastAsia="ru-RU"/>
          <w14:ligatures w14:val="none"/>
        </w:rPr>
        <w:t>При получении вещи из химической чистки потребитель имеет право проверить сохранность исходной формы, целостность, размеры, цвет, рисунок, рельефность.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 В случае обнаружения повреждений либо неочищенных пятен, необходимо составить двусторонний акт с указанием всех обнаруженных дефектов. Если химчистка от составления вышеуказанного акта отказывается, то потребителю не стоит забирать вещь. В таком случае необходимо направить в адрес химчистки письменную претензию, указав в ней состояние вещи в момент сдачи в химчистку, перечислить обнаруженные дефекты после неё, а также заявить соответствующее требование. Претензия составляется в двух экземплярах. Один экземпляр потребитель вручает сотруднику химчистки, а на втором экземпляре исполнитель должен проставить пометку о принятии. В случае отказа принять претензию, её можно направить по почте заказным письмом с уведомлением о вручении.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В соответствии с п. 1 ст. 29, п. 1 ст. 35 Закона о защите прав потребителей в претензии к исполнителю можно предъявить одно из следующих требований: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1) безвозмездно устранить недостатки выполненной работы;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2) соответственно уменьшить цену выполненной работы;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3) заменить в трехдневный срок поврежденную вещь вещью аналогичного качества, а при отсутствии таковой - возместить двукратную цену утраченной вещи, а также расходы, понесенные вами;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4) возместить понесенные расходы по устранению недостатков выполненной работы своими силами или третьими лицами;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5) полностью возместить убытки, причиненные в связи с недостатками выполненной работы.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Если химчистка не согласна с претензиями потребителя или не признает свою вину за порчу вещи, то потребитель может настаивать на проведении независимой экспертизы, либо забрать вещь и провести экспертизу за свой счет. В случае отказа удовлетворения требований, заявленных в претензии, в досудебном порядке, потребителю следует обращаться в суд.</w:t>
      </w:r>
      <w:r w:rsidRPr="00647BC9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</w:p>
    <w:sectPr w:rsidR="009A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CA"/>
    <w:rsid w:val="001610A3"/>
    <w:rsid w:val="0048462E"/>
    <w:rsid w:val="00647BC9"/>
    <w:rsid w:val="009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9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9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9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9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9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9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9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9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9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9C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9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9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9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9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9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9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9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9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9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гигиены Аткарск</dc:creator>
  <cp:lastModifiedBy>Администрация</cp:lastModifiedBy>
  <cp:revision>2</cp:revision>
  <dcterms:created xsi:type="dcterms:W3CDTF">2025-04-17T07:57:00Z</dcterms:created>
  <dcterms:modified xsi:type="dcterms:W3CDTF">2025-04-17T07:57:00Z</dcterms:modified>
</cp:coreProperties>
</file>