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8"/>
        <w:gridCol w:w="2621"/>
      </w:tblGrid>
      <w:tr w:rsidR="006E47D6" w:rsidRPr="006E47D6" w:rsidTr="006E47D6">
        <w:trPr>
          <w:jc w:val="center"/>
        </w:trPr>
        <w:tc>
          <w:tcPr>
            <w:tcW w:w="94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47D6" w:rsidRPr="006E47D6" w:rsidTr="006E47D6">
        <w:trPr>
          <w:jc w:val="center"/>
        </w:trPr>
        <w:tc>
          <w:tcPr>
            <w:tcW w:w="94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4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E4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7D6" w:rsidRPr="006E47D6" w:rsidTr="006E47D6">
        <w:trPr>
          <w:jc w:val="center"/>
        </w:trPr>
        <w:tc>
          <w:tcPr>
            <w:tcW w:w="94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апреля 2015 года № 123-р</w:t>
            </w:r>
          </w:p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7D6" w:rsidRPr="006E47D6" w:rsidTr="006E47D6">
        <w:trPr>
          <w:jc w:val="center"/>
        </w:trPr>
        <w:tc>
          <w:tcPr>
            <w:tcW w:w="94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Лысые Горы</w:t>
            </w:r>
          </w:p>
          <w:p w:rsidR="006E47D6" w:rsidRPr="006E47D6" w:rsidRDefault="006E47D6" w:rsidP="006E47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47D6" w:rsidRPr="006E47D6" w:rsidTr="006E47D6">
        <w:trPr>
          <w:jc w:val="center"/>
        </w:trPr>
        <w:tc>
          <w:tcPr>
            <w:tcW w:w="6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администрации Лысогорского муниципального района по реализации основных положений Послания Президента Российской Федерации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    В целях реализации в 2015 году основных положений Послания Президента Российской Федерации Путина В.В. Федеральному Собранию Российской Федерации 4 декабря 2014 года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1.    Утвердить План мероприятий администрации Лысогорского муниципального района по реализации основных положений Послания Президента Российской Федерации Путина В.В. Федеральному Собранию Российской Федерации 4 декабря 2015 года согласно приложению.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2.    Специалистам администрации Лысогорского муниципального района в соответствии со своими полномочиями, ответственным за реализацию мероприятий, утвержденных п. 1 настоящего распоряжения: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2.1.         Организовать своевременное исполнение Плана мероприятий;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2.2.         Представлять информацию о выполнении Плана мероприятий главе администрации Лысогорского муниципального района ежеквартально, не позднее первого числа месяца, следующего за отчетным кварталом.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3.    </w:t>
      </w:r>
      <w:proofErr w:type="gramStart"/>
      <w:r w:rsidRPr="006E47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47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руководителя аппарата администрации Лысогорского муниципального района Антонову М.В.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С.А. </w:t>
      </w:r>
      <w:proofErr w:type="spellStart"/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Default="006E47D6" w:rsidP="006E47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7D6" w:rsidRDefault="006E47D6" w:rsidP="006E47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7D6" w:rsidRDefault="006E47D6" w:rsidP="006E47D6">
      <w:pPr>
        <w:shd w:val="clear" w:color="auto" w:fill="FFFFFF"/>
        <w:spacing w:after="15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7D6" w:rsidRPr="006E47D6" w:rsidRDefault="006E47D6" w:rsidP="006E47D6">
      <w:pPr>
        <w:shd w:val="clear" w:color="auto" w:fill="FFFFFF"/>
        <w:spacing w:after="15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7D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6E47D6" w:rsidRDefault="006E47D6" w:rsidP="006E47D6">
      <w:pPr>
        <w:shd w:val="clear" w:color="auto" w:fill="FFFFFF"/>
        <w:spacing w:after="15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Лысогорского муниципального района</w:t>
      </w:r>
    </w:p>
    <w:p w:rsidR="006E47D6" w:rsidRPr="006E47D6" w:rsidRDefault="006E47D6" w:rsidP="006E47D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7D6">
        <w:rPr>
          <w:rFonts w:ascii="Times New Roman" w:eastAsia="Times New Roman" w:hAnsi="Times New Roman" w:cs="Times New Roman"/>
          <w:sz w:val="28"/>
          <w:szCs w:val="28"/>
        </w:rPr>
        <w:t> 29 апреля 2015 года № 123-р</w:t>
      </w:r>
    </w:p>
    <w:p w:rsidR="006E47D6" w:rsidRPr="006E47D6" w:rsidRDefault="006E47D6" w:rsidP="006E47D6">
      <w:pPr>
        <w:shd w:val="clear" w:color="auto" w:fill="FFFFFF"/>
        <w:spacing w:after="15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мероприятий администрации Лысогорского муниципального района  на 2015 год по реализации     положений Послания Президента Российской Федерации Путина В.В. Федеральному Собранию Российской Федерации 4 декабря 2014 года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4536"/>
        <w:gridCol w:w="1889"/>
        <w:gridCol w:w="2328"/>
      </w:tblGrid>
      <w:tr w:rsidR="006E47D6" w:rsidRPr="006E47D6" w:rsidTr="006E47D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сокращение в 2015–2017 годах расходов бюджета ежегодно не менее чем на 5 процентов в реальном выражении,  за счёт снижения неэффективных затрат.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муниципальных образований</w:t>
            </w:r>
          </w:p>
        </w:tc>
      </w:tr>
      <w:tr w:rsidR="006E47D6" w:rsidRPr="006E47D6" w:rsidTr="006E47D6">
        <w:trPr>
          <w:trHeight w:val="18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подготовку и принятие нормативных правовых актов, направленных на реализацию в 2015 году мероприятий по проведению Года борьбы с </w:t>
            </w:r>
            <w:proofErr w:type="spellStart"/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сердечно-сосудистыми</w:t>
            </w:r>
            <w:proofErr w:type="spellEnd"/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заболеваниями.</w:t>
            </w:r>
          </w:p>
          <w:p w:rsidR="006E47D6" w:rsidRPr="006E47D6" w:rsidRDefault="006E47D6" w:rsidP="006E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муниципальных образований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Продолжить формирование свободных земельных участков и промышленных площадок для размещения новых производств.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муниципальных образований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Обеспечить </w:t>
            </w:r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ситуацией на рынках продуктов питания, лекарств, других товаров первой необходимости: продолжить ведение мониторинга цен на фиксированный набор продовольственных товаров</w:t>
            </w:r>
          </w:p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муниципальных образований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Осуществить переход на приобретение продуктов питания 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нужд школ и до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школьных учреждений у товаропроизводи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телей Саратовской области, в том числе в рамках межмуниципального сотрудниче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муниципальных 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Разработать комплексный План мероприятий по снижению смертности населения в 2015- 2018 годах на территории Лысогорского муниципального района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Усилить взаимодействие с Центром заня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тости населения в части трудоустройства инвалидов, в том числе по выделенным квотам. Осуществить выполнение преду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смотренных мероприятий и освоение сре</w:t>
            </w:r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амках программы «Доступная среда»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6E47D6" w:rsidRPr="006E47D6" w:rsidTr="006E47D6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 помощью Общественного Совета ввести общественный </w:t>
            </w:r>
            <w:proofErr w:type="gramStart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работой  учреждений, предоставляющих социальные услуги.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образования, отдел культуры и кино администрации</w:t>
            </w:r>
          </w:p>
        </w:tc>
      </w:tr>
      <w:tr w:rsidR="006E47D6" w:rsidRPr="006E47D6" w:rsidTr="006E47D6">
        <w:trPr>
          <w:trHeight w:val="8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Продолжить реализацию муниципальной программы «Одаренные дети»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</w:t>
            </w:r>
          </w:p>
        </w:tc>
      </w:tr>
      <w:tr w:rsidR="006E47D6" w:rsidRPr="006E47D6" w:rsidTr="006E47D6">
        <w:trPr>
          <w:trHeight w:val="8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Ввести в оценку эффективности деятель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 учреждений качественные показа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тели деятельности учреждений, повышаю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щие персональную ответственность руко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водителей учреждений.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управление администрации Лысогорского муниципального района</w:t>
            </w:r>
          </w:p>
        </w:tc>
      </w:tr>
      <w:tr w:rsidR="006E47D6" w:rsidRPr="006E47D6" w:rsidTr="006E47D6">
        <w:trPr>
          <w:trHeight w:val="84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 Изучить потребность в создании НКО с направлением деятельности, востребован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на территории Лысогорского муниципального района</w:t>
            </w:r>
          </w:p>
          <w:p w:rsidR="006E47D6" w:rsidRPr="006E47D6" w:rsidRDefault="006E47D6" w:rsidP="006E47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Продолжить практику предварительного обсуждения на Общественном совете проектов </w:t>
            </w: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социально значимых нормативных актов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D6" w:rsidRPr="006E47D6" w:rsidRDefault="006E47D6" w:rsidP="006E47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  <w:p w:rsidR="006E47D6" w:rsidRPr="006E47D6" w:rsidRDefault="006E47D6" w:rsidP="006E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7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Лысогорского муниципального района</w:t>
            </w:r>
          </w:p>
        </w:tc>
      </w:tr>
    </w:tbl>
    <w:p w:rsidR="006E47D6" w:rsidRPr="006E47D6" w:rsidRDefault="006E47D6" w:rsidP="006E47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E47D6" w:rsidRPr="006E47D6" w:rsidRDefault="006E47D6" w:rsidP="006E47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E47D6" w:rsidRPr="006E47D6" w:rsidRDefault="006E47D6" w:rsidP="006E4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С.А. </w:t>
      </w:r>
      <w:proofErr w:type="spellStart"/>
      <w:r w:rsidRPr="006E47D6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9F58CD" w:rsidRDefault="009F58CD"/>
    <w:sectPr w:rsidR="009F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7D6"/>
    <w:rsid w:val="006E47D6"/>
    <w:rsid w:val="009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2024-11-26T05:51:00Z</dcterms:created>
  <dcterms:modified xsi:type="dcterms:W3CDTF">2024-11-26T05:53:00Z</dcterms:modified>
</cp:coreProperties>
</file>