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AC6050" w:rsidRPr="0019416D">
        <w:trPr>
          <w:trHeight w:val="1418"/>
        </w:trPr>
        <w:tc>
          <w:tcPr>
            <w:tcW w:w="9289" w:type="dxa"/>
          </w:tcPr>
          <w:p w:rsidR="00AC6050" w:rsidRPr="00646D59" w:rsidRDefault="00AC6050" w:rsidP="00E2573A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416D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  <w:r w:rsidRPr="0019416D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  <w:r w:rsidRPr="0019416D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i1025" type="#_x0000_t75" alt="Описание: 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AC6050" w:rsidRPr="0019416D">
        <w:tc>
          <w:tcPr>
            <w:tcW w:w="9289" w:type="dxa"/>
          </w:tcPr>
          <w:p w:rsidR="00AC6050" w:rsidRPr="0019416D" w:rsidRDefault="00AC6050" w:rsidP="003B52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C6050" w:rsidRPr="0019416D" w:rsidRDefault="00AC6050" w:rsidP="003B52A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AC6050" w:rsidRPr="00646D59" w:rsidRDefault="00AC6050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C6050" w:rsidRPr="0019416D">
        <w:trPr>
          <w:trHeight w:val="654"/>
        </w:trPr>
        <w:tc>
          <w:tcPr>
            <w:tcW w:w="9289" w:type="dxa"/>
          </w:tcPr>
          <w:p w:rsidR="00AC6050" w:rsidRPr="00646D59" w:rsidRDefault="00AC6050" w:rsidP="003B52A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AC6050" w:rsidRPr="00646D59" w:rsidRDefault="00AC6050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6050" w:rsidRPr="0019416D">
        <w:tc>
          <w:tcPr>
            <w:tcW w:w="9289" w:type="dxa"/>
          </w:tcPr>
          <w:p w:rsidR="00AC6050" w:rsidRPr="00646D59" w:rsidRDefault="00AC6050" w:rsidP="003B5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18 августа 2016 года № 348</w:t>
            </w:r>
          </w:p>
          <w:p w:rsidR="00AC6050" w:rsidRPr="00646D59" w:rsidRDefault="00AC6050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6050" w:rsidRPr="0019416D">
        <w:tc>
          <w:tcPr>
            <w:tcW w:w="9289" w:type="dxa"/>
          </w:tcPr>
          <w:p w:rsidR="00AC6050" w:rsidRPr="00646D59" w:rsidRDefault="00AC6050" w:rsidP="003B5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6050" w:rsidRPr="0019416D" w:rsidRDefault="00AC6050" w:rsidP="003B52A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41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AC6050" w:rsidRPr="00646D59" w:rsidRDefault="00AC6050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6050" w:rsidRPr="0019416D">
        <w:trPr>
          <w:trHeight w:val="724"/>
        </w:trPr>
        <w:tc>
          <w:tcPr>
            <w:tcW w:w="9289" w:type="dxa"/>
          </w:tcPr>
          <w:p w:rsidR="00AC6050" w:rsidRPr="0019416D" w:rsidRDefault="00AC6050" w:rsidP="00E2573A">
            <w:pPr>
              <w:pStyle w:val="NoSpacing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 мерах по обеспечению санитарно – </w:t>
            </w:r>
          </w:p>
          <w:p w:rsidR="00AC6050" w:rsidRPr="0019416D" w:rsidRDefault="00AC6050" w:rsidP="00E2573A">
            <w:pPr>
              <w:pStyle w:val="NoSpacing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эпидемического благополучия в</w:t>
            </w:r>
          </w:p>
          <w:p w:rsidR="00AC6050" w:rsidRPr="0019416D" w:rsidRDefault="00AC6050" w:rsidP="00E2573A">
            <w:pPr>
              <w:pStyle w:val="NoSpacing"/>
              <w:ind w:left="-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Лысогорском  районе на 2016-2020 годы</w:t>
            </w:r>
          </w:p>
        </w:tc>
      </w:tr>
    </w:tbl>
    <w:p w:rsidR="00AC6050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50" w:rsidRPr="00E2573A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3A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санитарно-эпидемического благополучия населения Лысогорского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Pr="00E257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ОСТАНОВЛЯЕТ</w:t>
      </w:r>
      <w:r w:rsidRPr="00E2573A">
        <w:rPr>
          <w:rFonts w:ascii="Times New Roman" w:hAnsi="Times New Roman" w:cs="Times New Roman"/>
          <w:sz w:val="28"/>
          <w:szCs w:val="28"/>
        </w:rPr>
        <w:t xml:space="preserve">:       </w:t>
      </w:r>
      <w:r w:rsidRPr="00E2573A">
        <w:rPr>
          <w:rFonts w:ascii="Times New Roman" w:hAnsi="Times New Roman" w:cs="Times New Roman"/>
          <w:sz w:val="28"/>
          <w:szCs w:val="28"/>
        </w:rPr>
        <w:tab/>
      </w:r>
    </w:p>
    <w:p w:rsidR="00AC6050" w:rsidRPr="00E2573A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3A">
        <w:rPr>
          <w:rFonts w:ascii="Times New Roman" w:hAnsi="Times New Roman" w:cs="Times New Roman"/>
          <w:sz w:val="28"/>
          <w:szCs w:val="28"/>
        </w:rPr>
        <w:t>Утвердить комплексный план мероприятий по борьбе с социально значимыми заболеваниями в Лысогорском районе на 2016-2020 годы</w:t>
      </w:r>
    </w:p>
    <w:p w:rsidR="00AC6050" w:rsidRPr="00E2573A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3A">
        <w:rPr>
          <w:rFonts w:ascii="Times New Roman" w:hAnsi="Times New Roman" w:cs="Times New Roman"/>
          <w:sz w:val="28"/>
          <w:szCs w:val="28"/>
        </w:rPr>
        <w:t>Утвердить комплексный план мероприятий профилактических и противоэпидемических мероприятий по предупреждению заболеваний геморрагической  лихорадкой с почечным синдромом населения Лысогорского района на 2016-2020 годы.</w:t>
      </w:r>
    </w:p>
    <w:p w:rsidR="00AC6050" w:rsidRPr="00E2573A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3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 зам</w:t>
      </w:r>
      <w:r>
        <w:rPr>
          <w:rFonts w:ascii="Times New Roman" w:hAnsi="Times New Roman" w:cs="Times New Roman"/>
          <w:sz w:val="28"/>
          <w:szCs w:val="28"/>
        </w:rPr>
        <w:t>естителя</w:t>
      </w:r>
      <w:r w:rsidRPr="00E2573A"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73A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Лысогорского муниципального района Фимушкин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573A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50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50" w:rsidRPr="00E2573A" w:rsidRDefault="00AC6050" w:rsidP="00E257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50" w:rsidRPr="00E2573A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3A">
        <w:rPr>
          <w:rFonts w:ascii="Times New Roman" w:hAnsi="Times New Roman" w:cs="Times New Roman"/>
          <w:b/>
          <w:bCs/>
          <w:sz w:val="28"/>
          <w:szCs w:val="28"/>
        </w:rPr>
        <w:t xml:space="preserve">Глава  администрации </w:t>
      </w: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C6050" w:rsidSect="00FD1FE9">
          <w:pgSz w:w="11900" w:h="16840"/>
          <w:pgMar w:top="567" w:right="851" w:bottom="567" w:left="1418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С.А.</w:t>
      </w:r>
      <w:r w:rsidRPr="00E2573A">
        <w:rPr>
          <w:rFonts w:ascii="Times New Roman" w:hAnsi="Times New Roman" w:cs="Times New Roman"/>
          <w:b/>
          <w:bCs/>
          <w:sz w:val="28"/>
          <w:szCs w:val="28"/>
        </w:rPr>
        <w:t xml:space="preserve">Девличаров  </w:t>
      </w: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C6050" w:rsidSect="00FD1FE9">
          <w:pgSz w:w="11900" w:h="16840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E257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50" w:rsidRDefault="00AC6050" w:rsidP="00FD1FE9">
      <w:pPr>
        <w:spacing w:after="0" w:line="240" w:lineRule="auto"/>
        <w:ind w:left="9299"/>
        <w:jc w:val="right"/>
        <w:rPr>
          <w:rFonts w:ascii="Times New Roman" w:hAnsi="Times New Roman" w:cs="Times New Roman"/>
        </w:rPr>
      </w:pPr>
      <w:r w:rsidRPr="00FC702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AC6050" w:rsidRDefault="00AC6050" w:rsidP="00FD1FE9">
      <w:pPr>
        <w:spacing w:after="0" w:line="240" w:lineRule="auto"/>
        <w:ind w:left="929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348 от 18.08.16г.</w:t>
      </w:r>
    </w:p>
    <w:p w:rsidR="00AC6050" w:rsidRDefault="00AC6050" w:rsidP="00FD1FE9">
      <w:pPr>
        <w:pStyle w:val="30"/>
        <w:framePr w:w="14909" w:h="1022" w:hRule="exact" w:wrap="none" w:vAnchor="page" w:hAnchor="page" w:x="898" w:y="3418"/>
        <w:shd w:val="clear" w:color="auto" w:fill="auto"/>
        <w:spacing w:before="0"/>
        <w:ind w:left="40"/>
      </w:pPr>
      <w:r>
        <w:t>План</w:t>
      </w:r>
    </w:p>
    <w:p w:rsidR="00AC6050" w:rsidRDefault="00AC6050" w:rsidP="00FD1FE9">
      <w:pPr>
        <w:pStyle w:val="30"/>
        <w:framePr w:w="14909" w:h="1022" w:hRule="exact" w:wrap="none" w:vAnchor="page" w:hAnchor="page" w:x="898" w:y="3418"/>
        <w:shd w:val="clear" w:color="auto" w:fill="auto"/>
        <w:spacing w:before="0"/>
        <w:ind w:left="40"/>
      </w:pPr>
      <w:r>
        <w:t>мероприятий по борьбе с социально значимыми заболеваниями в Лысогорском  районе</w:t>
      </w:r>
    </w:p>
    <w:p w:rsidR="00AC6050" w:rsidRDefault="00AC6050" w:rsidP="00FD1FE9">
      <w:pPr>
        <w:pStyle w:val="30"/>
        <w:framePr w:w="14909" w:h="1022" w:hRule="exact" w:wrap="none" w:vAnchor="page" w:hAnchor="page" w:x="898" w:y="3418"/>
        <w:shd w:val="clear" w:color="auto" w:fill="auto"/>
        <w:spacing w:before="0"/>
        <w:ind w:left="40"/>
      </w:pPr>
      <w:r>
        <w:t>на 2016-2020 годы</w:t>
      </w:r>
    </w:p>
    <w:p w:rsidR="00AC6050" w:rsidRDefault="00AC6050" w:rsidP="00FD1FE9">
      <w:pPr>
        <w:spacing w:line="322" w:lineRule="exact"/>
        <w:ind w:left="9300"/>
        <w:jc w:val="right"/>
        <w:rPr>
          <w:rFonts w:ascii="Times New Roman" w:hAnsi="Times New Roman" w:cs="Times New Roman"/>
        </w:rPr>
      </w:pPr>
    </w:p>
    <w:p w:rsidR="00AC6050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tabs>
          <w:tab w:val="left" w:pos="7351"/>
        </w:tabs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FC702F" w:rsidRDefault="00AC6050" w:rsidP="00FD1FE9">
      <w:pPr>
        <w:spacing w:line="322" w:lineRule="exact"/>
        <w:ind w:left="930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86"/>
        <w:gridCol w:w="6984"/>
        <w:gridCol w:w="2424"/>
        <w:gridCol w:w="4814"/>
      </w:tblGrid>
      <w:tr w:rsidR="00AC6050" w:rsidTr="0065021F">
        <w:trPr>
          <w:trHeight w:hRule="exact" w:val="6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after="60" w:line="240" w:lineRule="exact"/>
              <w:ind w:left="200"/>
              <w:rPr>
                <w:rFonts w:cs="Times New Roman"/>
              </w:rPr>
            </w:pPr>
            <w:r>
              <w:rPr>
                <w:rStyle w:val="2"/>
              </w:rPr>
              <w:t>№</w:t>
            </w:r>
          </w:p>
          <w:p w:rsidR="00AC6050" w:rsidRDefault="00AC6050" w:rsidP="0065021F">
            <w:pPr>
              <w:spacing w:before="60" w:line="260" w:lineRule="exact"/>
              <w:ind w:left="200"/>
              <w:rPr>
                <w:rFonts w:cs="Times New Roman"/>
              </w:rPr>
            </w:pPr>
            <w:r>
              <w:rPr>
                <w:rStyle w:val="213pt"/>
              </w:rPr>
              <w:t>п/п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Наименование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after="120"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Сроки</w:t>
            </w:r>
          </w:p>
          <w:p w:rsidR="00AC6050" w:rsidRDefault="00AC6050" w:rsidP="0065021F">
            <w:pPr>
              <w:spacing w:before="120"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исполнения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Ответственные за исполнение</w:t>
            </w:r>
          </w:p>
        </w:tc>
      </w:tr>
      <w:tr w:rsidR="00AC6050" w:rsidTr="0065021F">
        <w:trPr>
          <w:trHeight w:hRule="exact" w:val="312"/>
        </w:trPr>
        <w:tc>
          <w:tcPr>
            <w:tcW w:w="14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I. Организационные мероприятия</w:t>
            </w:r>
          </w:p>
        </w:tc>
      </w:tr>
      <w:tr w:rsidR="00AC6050" w:rsidTr="0065021F">
        <w:trPr>
          <w:trHeight w:hRule="exact" w:val="15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40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1</w:t>
            </w:r>
            <w:r>
              <w:rPr>
                <w:rStyle w:val="2CordiaUPC"/>
                <w:b w:val="0"/>
                <w:bCs w:val="0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работу районной межведомственной комиссии при администрации Лысогорского района  по борьбе с ВИЧ-инфекцией и заболеваниями, передаваемыми половым путем, туберкулезом (решения и протоколы представлять соответственно в ГУЗ «Центр-СПИД»,</w:t>
            </w:r>
          </w:p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ГУЗ «СОКВД», ГУЗ «ОКПТД»)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3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не реже 1 раза в 2 месяца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Председатель МВК при администрации Лысогорского муниципального района</w:t>
            </w:r>
          </w:p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В.А.Фимушкина; врач-дерматовенеролог</w:t>
            </w:r>
          </w:p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Г.В.Тихонова; врач-фтизиатр Н.В.Ёрина</w:t>
            </w:r>
          </w:p>
          <w:p w:rsidR="00AC6050" w:rsidRDefault="00AC6050" w:rsidP="0065021F">
            <w:pPr>
              <w:spacing w:line="298" w:lineRule="exact"/>
              <w:rPr>
                <w:rStyle w:val="2"/>
              </w:rPr>
            </w:pPr>
          </w:p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</w:p>
        </w:tc>
      </w:tr>
      <w:tr w:rsidR="00AC6050" w:rsidTr="0065021F">
        <w:trPr>
          <w:trHeight w:hRule="exact" w:val="12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работу районной  межведомственной комиссии  по профилактике наркомании (решения и протоколы представлять в ГУЗ «Саратовская клиническая психиатрическая больница Святой Софии»)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ежеквартально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Председатель МВК при администрации Лысогорского муниципального района</w:t>
            </w:r>
          </w:p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В.А.Фимушкина; врач-нарколог Лысогорского района Ю.Н.Таранов</w:t>
            </w:r>
          </w:p>
        </w:tc>
      </w:tr>
      <w:tr w:rsidR="00AC6050" w:rsidTr="0065021F">
        <w:trPr>
          <w:trHeight w:hRule="exact" w:val="18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Проводить заседания:</w:t>
            </w:r>
          </w:p>
          <w:p w:rsidR="00AC6050" w:rsidRDefault="00AC6050" w:rsidP="0065021F">
            <w:pPr>
              <w:spacing w:line="298" w:lineRule="exact"/>
              <w:ind w:firstLine="440"/>
              <w:rPr>
                <w:rFonts w:cs="Times New Roman"/>
              </w:rPr>
            </w:pPr>
            <w:r>
              <w:rPr>
                <w:rStyle w:val="2"/>
              </w:rPr>
              <w:t>методического координационного штаба по контролю за организацией противотуберкулезных мероприятий при министерстве здравоохранения области;</w:t>
            </w:r>
          </w:p>
          <w:p w:rsidR="00AC6050" w:rsidRDefault="00AC6050" w:rsidP="0065021F">
            <w:pPr>
              <w:spacing w:line="298" w:lineRule="exact"/>
              <w:ind w:firstLine="440"/>
              <w:rPr>
                <w:rFonts w:cs="Times New Roman"/>
              </w:rPr>
            </w:pPr>
            <w:r>
              <w:rPr>
                <w:rStyle w:val="2"/>
              </w:rPr>
              <w:t>штаба по наркологии и психиатрии при министерстве здравоохранения области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050" w:rsidRDefault="00AC6050" w:rsidP="0065021F">
            <w:pPr>
              <w:spacing w:line="902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1 раз в месяц 1 раз в квартал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50" w:rsidRDefault="00AC6050" w:rsidP="0065021F">
            <w:pPr>
              <w:spacing w:line="240" w:lineRule="exact"/>
              <w:rPr>
                <w:rFonts w:cs="Times New Roman"/>
              </w:rPr>
            </w:pPr>
            <w:r>
              <w:rPr>
                <w:rStyle w:val="2"/>
              </w:rPr>
              <w:t>министерство здравоохранения области</w:t>
            </w:r>
          </w:p>
        </w:tc>
      </w:tr>
      <w:tr w:rsidR="00AC6050" w:rsidTr="0065021F">
        <w:trPr>
          <w:trHeight w:hRule="exact" w:val="312"/>
        </w:trPr>
        <w:tc>
          <w:tcPr>
            <w:tcW w:w="14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II. Противоэпидемические и профилактические мероприятия</w:t>
            </w:r>
          </w:p>
        </w:tc>
      </w:tr>
      <w:tr w:rsidR="00AC6050" w:rsidTr="0065021F">
        <w:trPr>
          <w:trHeight w:hRule="exact" w:val="12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профилактическое флюорографическое обследование населения области с 15-летнего возраста в соответствии с законодательством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установленные сроки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Главный врач ГУЗ СО «Лысогорская РБ» Л.В.Ситенкова;  руководители организаций, предприятий и учреждений независимо от форм собственности (по согласованию)</w:t>
            </w:r>
          </w:p>
        </w:tc>
      </w:tr>
    </w:tbl>
    <w:p w:rsidR="00AC6050" w:rsidRPr="00631B3F" w:rsidRDefault="00AC6050" w:rsidP="00FD1FE9">
      <w:pPr>
        <w:rPr>
          <w:rFonts w:cs="Times New Roman"/>
          <w:sz w:val="2"/>
          <w:szCs w:val="2"/>
        </w:rPr>
      </w:pPr>
    </w:p>
    <w:p w:rsidR="00AC6050" w:rsidRPr="00631B3F" w:rsidRDefault="00AC6050" w:rsidP="00FD1FE9">
      <w:pPr>
        <w:rPr>
          <w:rFonts w:cs="Times New Roman"/>
          <w:sz w:val="2"/>
          <w:szCs w:val="2"/>
        </w:rPr>
        <w:sectPr w:rsidR="00AC6050" w:rsidRPr="00631B3F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pStyle w:val="a1"/>
        <w:framePr w:wrap="none" w:vAnchor="page" w:hAnchor="page" w:x="8440" w:y="767"/>
        <w:shd w:val="clear" w:color="auto" w:fill="auto"/>
        <w:spacing w:line="220" w:lineRule="exact"/>
      </w:pPr>
      <w:r>
        <w:t>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77"/>
        <w:gridCol w:w="7018"/>
        <w:gridCol w:w="2429"/>
        <w:gridCol w:w="4819"/>
      </w:tblGrid>
      <w:tr w:rsidR="00AC6050" w:rsidTr="0065021F">
        <w:trPr>
          <w:trHeight w:hRule="exact" w:val="9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проведение микробиологического обследования соответствующих контингентов населения с целью выявления больных заразными формами туберкулеза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Pr="00FC702F" w:rsidRDefault="00AC6050" w:rsidP="0065021F">
            <w:pPr>
              <w:framePr w:w="14942" w:h="9403" w:wrap="none" w:vAnchor="page" w:hAnchor="page" w:x="1053" w:y="1735"/>
              <w:spacing w:line="240" w:lineRule="exact"/>
              <w:rPr>
                <w:rFonts w:ascii="Times New Roman" w:hAnsi="Times New Roman" w:cs="Times New Roman"/>
              </w:rPr>
            </w:pPr>
            <w:r w:rsidRPr="00FC702F">
              <w:rPr>
                <w:rFonts w:ascii="Times New Roman" w:hAnsi="Times New Roman" w:cs="Times New Roman"/>
              </w:rPr>
              <w:t>Главный врач ГУЗ СО «Лысогорская РБ» Л.В.Ситенкова</w:t>
            </w:r>
          </w:p>
        </w:tc>
      </w:tr>
      <w:tr w:rsidR="00AC6050" w:rsidTr="0065021F">
        <w:trPr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мероприятия по ранней диагностике туберкулеза (туберкулинодиагностики) среди детского населения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Pr="00FC702F" w:rsidRDefault="00AC6050" w:rsidP="0065021F">
            <w:pPr>
              <w:framePr w:w="14942" w:h="9403" w:wrap="none" w:vAnchor="page" w:hAnchor="page" w:x="1053" w:y="1735"/>
              <w:spacing w:line="240" w:lineRule="exact"/>
              <w:rPr>
                <w:rFonts w:ascii="Times New Roman" w:hAnsi="Times New Roman" w:cs="Times New Roman"/>
              </w:rPr>
            </w:pPr>
            <w:r w:rsidRPr="00FC702F">
              <w:rPr>
                <w:rFonts w:ascii="Times New Roman" w:hAnsi="Times New Roman" w:cs="Times New Roman"/>
              </w:rPr>
              <w:t>Главный врач ГУЗ СО «Лысогорская РБ» Л.В.Ситенкова</w:t>
            </w:r>
          </w:p>
        </w:tc>
      </w:tr>
      <w:tr w:rsidR="00AC6050" w:rsidTr="0065021F">
        <w:trPr>
          <w:trHeight w:hRule="exact" w:val="18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содействие главного врача ГУЗ СО «Лысогорская РБ» в организации мероприятий по раннему выявлению туберкулеза и предупреждению дальнейшего распространения данного инфекционного заболевания и профилактических мероприятий по раннему выявлению туберкулеза среди населения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 xml:space="preserve">Главы муниципальных образований </w:t>
            </w:r>
            <w:r w:rsidRPr="002C1A98">
              <w:rPr>
                <w:rStyle w:val="2"/>
              </w:rPr>
              <w:t>Лысогорского</w:t>
            </w:r>
            <w:r>
              <w:rPr>
                <w:rStyle w:val="2"/>
              </w:rPr>
              <w:t xml:space="preserve"> района  (по согласованию)</w:t>
            </w:r>
          </w:p>
        </w:tc>
      </w:tr>
      <w:tr w:rsidR="00AC6050" w:rsidTr="0065021F">
        <w:trPr>
          <w:trHeight w:hRule="exact" w:val="9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Продолжить работу по оздоровлению животноводческих хозяйств, неблагополучных по туберкулезу крупного рогатого скота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 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Pr="002C1A98" w:rsidRDefault="00AC6050" w:rsidP="0065021F">
            <w:pPr>
              <w:framePr w:w="14942" w:h="9403" w:wrap="none" w:vAnchor="page" w:hAnchor="page" w:x="1053" w:y="1735"/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C1A98">
              <w:rPr>
                <w:rFonts w:ascii="Times New Roman" w:hAnsi="Times New Roman" w:cs="Times New Roman"/>
              </w:rPr>
              <w:t>ачальник ОГУ « станция по борьбе с болезнями животных» Лысогорского района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Fonts w:cs="Times New Roman"/>
              </w:rPr>
            </w:pPr>
          </w:p>
        </w:tc>
      </w:tr>
      <w:tr w:rsidR="00AC6050" w:rsidTr="0065021F">
        <w:trPr>
          <w:trHeight w:hRule="exact" w:val="9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контроль за соблюдением ветеринарно-</w:t>
            </w:r>
            <w:r>
              <w:rPr>
                <w:rStyle w:val="2"/>
              </w:rPr>
              <w:softHyphen/>
              <w:t>санитарных правил в животноводческих хозяйствах при реализации сырого молока и сырых сливок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Pr="002C1A98" w:rsidRDefault="00AC6050" w:rsidP="0065021F">
            <w:pPr>
              <w:framePr w:w="14942" w:h="9403" w:wrap="none" w:vAnchor="page" w:hAnchor="page" w:x="1053" w:y="1735"/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C1A98">
              <w:rPr>
                <w:rFonts w:ascii="Times New Roman" w:hAnsi="Times New Roman" w:cs="Times New Roman"/>
              </w:rPr>
              <w:t>ачальник ОГУ « станция по борьбе с болезнями животных» Лысогорского района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spacing w:line="302" w:lineRule="exact"/>
              <w:rPr>
                <w:rFonts w:cs="Times New Roman"/>
              </w:rPr>
            </w:pPr>
          </w:p>
        </w:tc>
      </w:tr>
      <w:tr w:rsidR="00AC6050" w:rsidTr="0065021F">
        <w:trPr>
          <w:trHeight w:hRule="exact" w:val="12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10.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активное выявление инфекционных, венерических, кожных, паразитарных и других опасных заболеваний путем проведения медицинских осмотров лиц, находящихся в спецприемниках и изоляторах временного содержания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Pr="002C1A98" w:rsidRDefault="00AC6050" w:rsidP="0065021F">
            <w:pPr>
              <w:framePr w:w="14942" w:h="9403" w:wrap="none" w:vAnchor="page" w:hAnchor="page" w:x="1053" w:y="1735"/>
              <w:tabs>
                <w:tab w:val="left" w:pos="5245"/>
              </w:tabs>
              <w:rPr>
                <w:rFonts w:ascii="Times New Roman" w:hAnsi="Times New Roman" w:cs="Times New Roman"/>
              </w:rPr>
            </w:pPr>
            <w:r w:rsidRPr="002C1A98">
              <w:rPr>
                <w:rFonts w:ascii="Times New Roman" w:hAnsi="Times New Roman" w:cs="Times New Roman"/>
              </w:rPr>
              <w:t>Начальник отделения полиции</w:t>
            </w:r>
            <w:r>
              <w:rPr>
                <w:rFonts w:ascii="Times New Roman" w:hAnsi="Times New Roman" w:cs="Times New Roman"/>
              </w:rPr>
              <w:t xml:space="preserve">  МО МВД России «Калининский»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6140"/>
              </w:tabs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8F2F65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2F65">
              <w:rPr>
                <w:rFonts w:ascii="Times New Roman" w:hAnsi="Times New Roman" w:cs="Times New Roman"/>
                <w:sz w:val="28"/>
                <w:szCs w:val="28"/>
              </w:rPr>
              <w:t>Калининский»</w:t>
            </w:r>
          </w:p>
          <w:p w:rsidR="00AC6050" w:rsidRPr="008F2F65" w:rsidRDefault="00AC6050" w:rsidP="0065021F">
            <w:pPr>
              <w:framePr w:w="14942" w:h="9403" w:wrap="none" w:vAnchor="page" w:hAnchor="page" w:x="1053" w:y="1735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6140"/>
              </w:tabs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8F2F65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2F65">
              <w:rPr>
                <w:rFonts w:ascii="Times New Roman" w:hAnsi="Times New Roman" w:cs="Times New Roman"/>
                <w:sz w:val="28"/>
                <w:szCs w:val="28"/>
              </w:rPr>
              <w:t>Калининский»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5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майору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5245"/>
                <w:tab w:val="left" w:pos="5352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А.В.Бирюкову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6140"/>
              </w:tabs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8F2F65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2F65">
              <w:rPr>
                <w:rFonts w:ascii="Times New Roman" w:hAnsi="Times New Roman" w:cs="Times New Roman"/>
                <w:sz w:val="28"/>
                <w:szCs w:val="28"/>
              </w:rPr>
              <w:t>Калининский»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5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майору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tabs>
                <w:tab w:val="left" w:pos="5245"/>
                <w:tab w:val="left" w:pos="5352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А.В.Бирюкову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(по согласованию)</w:t>
            </w:r>
          </w:p>
        </w:tc>
      </w:tr>
      <w:tr w:rsidR="00AC6050" w:rsidTr="0065021F">
        <w:trPr>
          <w:trHeight w:hRule="exact" w:val="30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ind w:left="240"/>
              <w:rPr>
                <w:rFonts w:cs="Times New Roman"/>
              </w:rPr>
            </w:pPr>
            <w:r>
              <w:rPr>
                <w:rStyle w:val="2"/>
              </w:rPr>
              <w:t>11.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проведение медицинского освидетельствования иностранных граждан и лиц без гражданства в соответствии с требованиями приказа Министерства здравоохранения Российской Федерации от 29 июня 2015 года 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Главный врач ГУЗ СО «Лысогорская РБ»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Л.В.Ситенкова</w:t>
            </w:r>
          </w:p>
          <w:p w:rsidR="00AC6050" w:rsidRDefault="00AC6050" w:rsidP="0065021F">
            <w:pPr>
              <w:framePr w:w="14942" w:h="9403" w:wrap="none" w:vAnchor="page" w:hAnchor="page" w:x="1053" w:y="1735"/>
              <w:spacing w:line="298" w:lineRule="exact"/>
              <w:rPr>
                <w:rFonts w:cs="Times New Roman"/>
              </w:rPr>
            </w:pP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pStyle w:val="a1"/>
        <w:framePr w:wrap="none" w:vAnchor="page" w:hAnchor="page" w:x="8438" w:y="782"/>
        <w:shd w:val="clear" w:color="auto" w:fill="auto"/>
        <w:spacing w:line="220" w:lineRule="exact"/>
      </w:pPr>
      <w:r>
        <w:t>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91"/>
        <w:gridCol w:w="6979"/>
        <w:gridCol w:w="2434"/>
        <w:gridCol w:w="4805"/>
      </w:tblGrid>
      <w:tr w:rsidR="00AC6050" w:rsidTr="0065021F">
        <w:trPr>
          <w:trHeight w:hRule="exact" w:val="9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rPr>
                <w:rFonts w:cs="Times New Roman"/>
                <w:sz w:val="10"/>
                <w:szCs w:val="10"/>
              </w:rPr>
            </w:pPr>
          </w:p>
        </w:tc>
      </w:tr>
      <w:tr w:rsidR="00AC6050" w:rsidTr="0065021F">
        <w:trPr>
          <w:trHeight w:hRule="exact" w:val="14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40" w:lineRule="exact"/>
              <w:ind w:left="220"/>
              <w:rPr>
                <w:rFonts w:cs="Times New Roman"/>
              </w:rPr>
            </w:pPr>
            <w:r>
              <w:rPr>
                <w:rStyle w:val="2"/>
              </w:rPr>
              <w:t>12.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в пределах полномочий контроль за ГУЗ СО «Лысогорская РБ», осуществляющей деятельность по медицинскому освидетельствованию иностранных граждан и лиц без гражданства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соответствии с планом контрольно</w:t>
            </w:r>
            <w:r>
              <w:rPr>
                <w:rStyle w:val="2"/>
              </w:rPr>
              <w:softHyphen/>
              <w:t>надзорных мероприятий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Управление Федеральной службы по надзору в сфере здравоохранения по Саратовской области (по согласованию)</w:t>
            </w:r>
          </w:p>
        </w:tc>
      </w:tr>
      <w:tr w:rsidR="00AC6050" w:rsidTr="0065021F">
        <w:trPr>
          <w:trHeight w:hRule="exact" w:val="20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40" w:lineRule="exact"/>
              <w:ind w:left="220"/>
              <w:rPr>
                <w:rFonts w:cs="Times New Roman"/>
              </w:rPr>
            </w:pPr>
            <w:r>
              <w:rPr>
                <w:rStyle w:val="2"/>
              </w:rPr>
              <w:t>13.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представление в министерство здравоохранения области сведений о числе прибывших и зарегистрированных в территориальных подразделениях Управления по вопросам миграции ГУ МВД России по Саратовской области беженцах, вынужденных переселенцах, иностранных гражданах и лицах без гражданства, в том числе прибывших для осуществления трудовой деятельности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ежеквартально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ТП УФМС в Лысогорском районе по Саратовской области (по согласованию)</w:t>
            </w:r>
          </w:p>
        </w:tc>
      </w:tr>
      <w:tr w:rsidR="00AC6050" w:rsidTr="0065021F">
        <w:trPr>
          <w:trHeight w:hRule="exact" w:val="27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40" w:lineRule="exact"/>
              <w:ind w:left="220"/>
              <w:rPr>
                <w:rFonts w:cs="Times New Roman"/>
              </w:rPr>
            </w:pPr>
            <w:r>
              <w:rPr>
                <w:rStyle w:val="2"/>
              </w:rPr>
              <w:t>14.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Принять меры по получению достоверной информации от иностранных граждан и лиц без гражданства о месте их фактического пребывания и предоставления этой информации в Управление Федеральной службы по надзору в сфере защиты прав потребителей и благополучия человека по Саратовской области и его территориальные отделы для своевременного проведения противоэпидемических мероприятий по месту пребывания иностранных граждан и лиц без гражданства в случае выявления у этих лиц инфекционных заболеваний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течение 2016-2020 годов при выявлении больных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ТП УФМС в Лысогорском районе по Саратовской области (по согласованию)</w:t>
            </w:r>
          </w:p>
        </w:tc>
      </w:tr>
      <w:tr w:rsidR="00AC6050" w:rsidTr="0065021F">
        <w:trPr>
          <w:trHeight w:hRule="exact" w:val="9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40" w:lineRule="exact"/>
              <w:ind w:left="220"/>
              <w:rPr>
                <w:rFonts w:cs="Times New Roman"/>
              </w:rPr>
            </w:pPr>
            <w:r>
              <w:rPr>
                <w:rStyle w:val="2"/>
              </w:rPr>
              <w:t>15.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Обеспечить бесперебойную работу муниципальных бань в Лысогорском муниципальном районе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framePr w:w="14909" w:h="8170" w:wrap="none" w:vAnchor="page" w:hAnchor="page" w:x="1070" w:y="1750"/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framePr w:w="14909" w:h="8170" w:wrap="none" w:vAnchor="page" w:hAnchor="page" w:x="1070" w:y="1750"/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 xml:space="preserve"> Администрации Лысогорского муниципального района (по согласованию)</w:t>
            </w: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framePr w:w="15024" w:h="993" w:hRule="exact" w:wrap="none" w:vAnchor="page" w:hAnchor="page" w:x="676" w:y="256"/>
        <w:spacing w:line="322" w:lineRule="exact"/>
        <w:ind w:left="9300"/>
        <w:jc w:val="right"/>
        <w:rPr>
          <w:rFonts w:ascii="Times New Roman" w:hAnsi="Times New Roman" w:cs="Times New Roman"/>
        </w:rPr>
      </w:pPr>
      <w:r w:rsidRPr="00FC702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AC6050" w:rsidRDefault="00AC6050" w:rsidP="00FD1FE9">
      <w:pPr>
        <w:framePr w:w="15024" w:h="993" w:hRule="exact" w:wrap="none" w:vAnchor="page" w:hAnchor="page" w:x="676" w:y="256"/>
        <w:spacing w:line="322" w:lineRule="exact"/>
        <w:ind w:left="93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348 от 18.08.16г.</w:t>
      </w:r>
    </w:p>
    <w:p w:rsidR="00AC6050" w:rsidRDefault="00AC6050" w:rsidP="00FD1FE9">
      <w:pPr>
        <w:pStyle w:val="30"/>
        <w:framePr w:w="15024" w:h="1032" w:hRule="exact" w:wrap="none" w:vAnchor="page" w:hAnchor="page" w:x="931" w:y="1186"/>
        <w:shd w:val="clear" w:color="auto" w:fill="auto"/>
        <w:spacing w:before="0" w:line="326" w:lineRule="exact"/>
        <w:ind w:left="60"/>
      </w:pPr>
      <w:r>
        <w:t>Комплексный план</w:t>
      </w:r>
    </w:p>
    <w:p w:rsidR="00AC6050" w:rsidRDefault="00AC6050" w:rsidP="00FD1FE9">
      <w:pPr>
        <w:pStyle w:val="30"/>
        <w:framePr w:w="15024" w:h="1032" w:hRule="exact" w:wrap="none" w:vAnchor="page" w:hAnchor="page" w:x="931" w:y="1186"/>
        <w:shd w:val="clear" w:color="auto" w:fill="auto"/>
        <w:spacing w:before="0" w:line="326" w:lineRule="exact"/>
        <w:ind w:left="60"/>
      </w:pPr>
      <w:r>
        <w:t>профилактических и противоэпидемических мероприятий по предупреждению заболеваний геморрагической</w:t>
      </w:r>
    </w:p>
    <w:p w:rsidR="00AC6050" w:rsidRDefault="00AC6050" w:rsidP="00FD1FE9">
      <w:pPr>
        <w:pStyle w:val="30"/>
        <w:framePr w:w="15024" w:h="1032" w:hRule="exact" w:wrap="none" w:vAnchor="page" w:hAnchor="page" w:x="931" w:y="1186"/>
        <w:shd w:val="clear" w:color="auto" w:fill="auto"/>
        <w:spacing w:before="0" w:line="326" w:lineRule="exact"/>
        <w:ind w:left="60"/>
      </w:pPr>
      <w:r>
        <w:t>лихорадкой с почечным синдромом населения Лысогорского района на 2016-2020 годы</w:t>
      </w:r>
    </w:p>
    <w:tbl>
      <w:tblPr>
        <w:tblpPr w:leftFromText="180" w:rightFromText="180" w:vertAnchor="text" w:horzAnchor="margin" w:tblpXSpec="center" w:tblpY="21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35"/>
        <w:gridCol w:w="6869"/>
        <w:gridCol w:w="2568"/>
        <w:gridCol w:w="4752"/>
      </w:tblGrid>
      <w:tr w:rsidR="00AC6050" w:rsidTr="0065021F">
        <w:trPr>
          <w:trHeight w:hRule="exact" w:val="6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after="60" w:line="240" w:lineRule="exact"/>
              <w:ind w:left="280"/>
              <w:rPr>
                <w:rFonts w:cs="Times New Roman"/>
              </w:rPr>
            </w:pPr>
            <w:r>
              <w:rPr>
                <w:rStyle w:val="2"/>
              </w:rPr>
              <w:t>№</w:t>
            </w:r>
          </w:p>
          <w:p w:rsidR="00AC6050" w:rsidRDefault="00AC6050" w:rsidP="0065021F">
            <w:pPr>
              <w:spacing w:before="60" w:line="260" w:lineRule="exact"/>
              <w:ind w:left="280"/>
              <w:rPr>
                <w:rFonts w:cs="Times New Roman"/>
              </w:rPr>
            </w:pPr>
            <w:r>
              <w:rPr>
                <w:rStyle w:val="213pt"/>
              </w:rPr>
              <w:t>п/п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Наименование мероприятий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after="120"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Сроки</w:t>
            </w:r>
          </w:p>
          <w:p w:rsidR="00AC6050" w:rsidRDefault="00AC6050" w:rsidP="0065021F">
            <w:pPr>
              <w:spacing w:before="120"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исполнения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Ответственные за исполнение</w:t>
            </w:r>
          </w:p>
        </w:tc>
      </w:tr>
      <w:tr w:rsidR="00AC6050" w:rsidTr="0065021F">
        <w:trPr>
          <w:trHeight w:hRule="exact" w:val="312"/>
        </w:trPr>
        <w:tc>
          <w:tcPr>
            <w:tcW w:w="15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I. Организационные мероприятия</w:t>
            </w:r>
          </w:p>
        </w:tc>
      </w:tr>
      <w:tr w:rsidR="00AC6050" w:rsidTr="0065021F">
        <w:trPr>
          <w:trHeight w:hRule="exact" w:val="18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right="340"/>
              <w:jc w:val="right"/>
              <w:rPr>
                <w:rFonts w:cs="Times New Roman"/>
              </w:rPr>
            </w:pPr>
            <w:r>
              <w:rPr>
                <w:rStyle w:val="2LucidaSansUnicode"/>
              </w:rPr>
              <w:t>1</w:t>
            </w:r>
            <w:r>
              <w:rPr>
                <w:rStyle w:val="26"/>
              </w:rP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информирование главы администрации Лысогорского района о состоянии заболеваемости геморрагической лихорадкой с почечным синдромом (далее - ГЛПС), об эпидемиологических рисках, складывающихся на территории, и прогнозе развития ситуации с целью предупреждения распространения заболевания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ежемесячно и в зависимости от эпидемической ситуации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Начальник ЦТО</w:t>
            </w:r>
          </w:p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Л.В.Ситенкова</w:t>
            </w:r>
          </w:p>
        </w:tc>
      </w:tr>
      <w:tr w:rsidR="00AC6050" w:rsidTr="0065021F">
        <w:trPr>
          <w:trHeight w:hRule="exact" w:val="121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40"/>
              <w:rPr>
                <w:rFonts w:cs="Times New Roman"/>
              </w:rPr>
            </w:pPr>
            <w:r>
              <w:rPr>
                <w:rStyle w:val="2"/>
              </w:rP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302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Информировать заинтересованные органы и организации при возникновении неблагополучных по ГЛПС ситуаций с целью оперативного проведения неотложных профилактических мероприятий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немедленно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302" w:lineRule="exact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302" w:lineRule="exact"/>
              <w:rPr>
                <w:rStyle w:val="2"/>
              </w:rPr>
            </w:pPr>
            <w:r>
              <w:rPr>
                <w:rStyle w:val="2"/>
              </w:rPr>
              <w:t>Л.В.Ситенкова</w:t>
            </w:r>
          </w:p>
          <w:p w:rsidR="00AC6050" w:rsidRDefault="00AC6050" w:rsidP="0065021F">
            <w:pPr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Врач-инфекционист С.А.Рахова</w:t>
            </w:r>
          </w:p>
        </w:tc>
      </w:tr>
      <w:tr w:rsidR="00AC6050" w:rsidTr="0065021F">
        <w:trPr>
          <w:trHeight w:hRule="exact" w:val="12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40"/>
              <w:rPr>
                <w:rFonts w:cs="Times New Roman"/>
              </w:rPr>
            </w:pPr>
            <w:r>
              <w:rPr>
                <w:rStyle w:val="2"/>
              </w:rP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302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Проводить подготовку медицинских работников во всех медицинских организациях области (конференции, семинарские занятия) по вопросам эпидемиологии, клиники, диагностики, лечения и профилактики ГЛПС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after="60"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март-апрель</w:t>
            </w:r>
          </w:p>
          <w:p w:rsidR="00AC6050" w:rsidRDefault="00AC6050" w:rsidP="0065021F">
            <w:pPr>
              <w:spacing w:before="60"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(ежегодно)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302" w:lineRule="exact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302" w:lineRule="exact"/>
              <w:rPr>
                <w:rStyle w:val="2"/>
              </w:rPr>
            </w:pPr>
            <w:r>
              <w:rPr>
                <w:rStyle w:val="2"/>
              </w:rPr>
              <w:t>Л.В.Ситенкова</w:t>
            </w:r>
          </w:p>
          <w:p w:rsidR="00AC6050" w:rsidRDefault="00AC6050" w:rsidP="0065021F">
            <w:pPr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Врач-инфекционист С.А.Рахова</w:t>
            </w:r>
          </w:p>
        </w:tc>
      </w:tr>
      <w:tr w:rsidR="00AC6050" w:rsidTr="0065021F">
        <w:trPr>
          <w:trHeight w:hRule="exact" w:val="12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20"/>
              <w:rPr>
                <w:rFonts w:cs="Times New Roman"/>
              </w:rPr>
            </w:pPr>
            <w:r>
              <w:rPr>
                <w:rStyle w:val="2"/>
              </w:rPr>
              <w:t>4.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Проводить районные  совещания с медицинскими работниками  оздоровительных лагерей по вопросу предупреждения заболеваемости ГЛПС среди персонала, детей и подростков в летний сезон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after="60"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май</w:t>
            </w:r>
          </w:p>
          <w:p w:rsidR="00AC6050" w:rsidRDefault="00AC6050" w:rsidP="0065021F">
            <w:pPr>
              <w:spacing w:before="60"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(ежегодно)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302" w:lineRule="exact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302" w:lineRule="exact"/>
              <w:rPr>
                <w:rStyle w:val="2"/>
              </w:rPr>
            </w:pPr>
            <w:r>
              <w:rPr>
                <w:rStyle w:val="2"/>
              </w:rPr>
              <w:t>Л.В.Ситенкова</w:t>
            </w:r>
          </w:p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Врач-инфекционист С.А.Рахова</w:t>
            </w:r>
          </w:p>
        </w:tc>
      </w:tr>
      <w:tr w:rsidR="00AC6050" w:rsidTr="0065021F">
        <w:trPr>
          <w:trHeight w:hRule="exact" w:val="197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20"/>
              <w:rPr>
                <w:rFonts w:cs="Times New Roman"/>
              </w:rPr>
            </w:pPr>
            <w:r>
              <w:rPr>
                <w:rStyle w:val="2"/>
              </w:rPr>
              <w:t>5.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Исключить проведение массовых организационных мероприятий (турпоходы, спортивные игры, соревнования, экскурсии и пр.), сбор лекарственных трав в лесных массивах неблагополучных по ГЛПС районов области при резком обострении эпидемиологической обстановки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3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 эпидемическим показаниям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отдел образования</w:t>
            </w:r>
          </w:p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администрации Лысогорского муниципального района</w:t>
            </w:r>
          </w:p>
          <w:p w:rsidR="00AC6050" w:rsidRDefault="00AC6050" w:rsidP="0065021F">
            <w:pPr>
              <w:spacing w:line="298" w:lineRule="exact"/>
              <w:rPr>
                <w:rStyle w:val="2"/>
              </w:rPr>
            </w:pPr>
            <w:r>
              <w:rPr>
                <w:rStyle w:val="2"/>
              </w:rPr>
              <w:t>Отдел молодежной политики, спорта и туризма  администрации Лысогорского муниципального района</w:t>
            </w:r>
          </w:p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pStyle w:val="a1"/>
        <w:framePr w:wrap="none" w:vAnchor="page" w:hAnchor="page" w:x="8399" w:y="777"/>
        <w:shd w:val="clear" w:color="auto" w:fill="auto"/>
        <w:spacing w:line="220" w:lineRule="exact"/>
      </w:pPr>
      <w:r>
        <w:t>2</w:t>
      </w:r>
    </w:p>
    <w:tbl>
      <w:tblPr>
        <w:tblpPr w:leftFromText="180" w:rightFromText="180" w:vertAnchor="text" w:horzAnchor="margin" w:tblpXSpec="center" w:tblpY="1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26"/>
        <w:gridCol w:w="7406"/>
        <w:gridCol w:w="2012"/>
        <w:gridCol w:w="4742"/>
      </w:tblGrid>
      <w:tr w:rsidR="00AC6050" w:rsidTr="0065021F">
        <w:trPr>
          <w:trHeight w:hRule="exact" w:val="307"/>
        </w:trPr>
        <w:tc>
          <w:tcPr>
            <w:tcW w:w="14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И. Противоэпидемические и общесанитарные мероприятия</w:t>
            </w:r>
          </w:p>
        </w:tc>
      </w:tr>
      <w:tr w:rsidR="00AC6050" w:rsidTr="0065021F">
        <w:trPr>
          <w:trHeight w:hRule="exact" w:val="12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40"/>
              <w:rPr>
                <w:rFonts w:cs="Times New Roman"/>
              </w:rPr>
            </w:pPr>
            <w:r>
              <w:rPr>
                <w:rStyle w:val="2"/>
              </w:rPr>
              <w:t>6.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Проводить эпидемиологическое обследование каждого случая заболевания ГЛПС с определением конкретных мест и условий заражения и организацией целенаправленных противоэпидемических мероприятий в очагах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при выявлении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302" w:lineRule="exact"/>
              <w:rPr>
                <w:rFonts w:cs="Times New Roman"/>
              </w:rPr>
            </w:pPr>
            <w:r>
              <w:rPr>
                <w:rStyle w:val="2"/>
              </w:rPr>
              <w:t>ФБУЗ «Центр гигиены и эпидемиологии в Аткарском районе Саратовской области» (по согласованию)</w:t>
            </w:r>
          </w:p>
        </w:tc>
      </w:tr>
      <w:tr w:rsidR="00AC6050" w:rsidTr="0065021F">
        <w:trPr>
          <w:trHeight w:hRule="exact" w:val="12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160"/>
              <w:rPr>
                <w:rFonts w:cs="Times New Roman"/>
              </w:rPr>
            </w:pPr>
            <w:r>
              <w:rPr>
                <w:rStyle w:val="2"/>
              </w:rPr>
              <w:t>7.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302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контроль за проведением комплекса противоэпидемических мероприятий в очагах заболевания ГЛПС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98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при возникновении случаев заболевания ГЛПС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98" w:lineRule="exact"/>
              <w:rPr>
                <w:rFonts w:cs="Times New Roman"/>
              </w:rPr>
            </w:pPr>
            <w:r>
              <w:rPr>
                <w:rStyle w:val="2"/>
              </w:rPr>
              <w:t>ФБУЗ «Центр гигиены и эпидемиологии в Аткарском районе Саратовской области» (по согласованию)</w:t>
            </w:r>
          </w:p>
        </w:tc>
      </w:tr>
      <w:tr w:rsidR="00AC6050" w:rsidTr="0065021F">
        <w:trPr>
          <w:trHeight w:hRule="exact" w:val="76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160"/>
            </w:pPr>
            <w:r>
              <w:t>8.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Pr="00960B8E" w:rsidRDefault="00AC6050" w:rsidP="0065021F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 xml:space="preserve"> Перед открытием летних оздоровительных лагерей проводить комплекс профилактических мероприятий: защиту от грызунов всех строений согласно требованиям санитарно-эпидемиологических правил «Санитарно- эпидемиологические требования к проведению дератизационных мероприятий» СП 3.5.3,3223-14, введенных в действие постановлением Главного государственного санитарного врача Российской Федерации от 22 сентября 2014 года № 58, и СП 3.1.7.2614-10 «Профилактика геморрагической лихорадки с почечным синдромом», утвержденные постановлением Главного государственного санитарного врача Российской Федерации от 26 апреля 2010 года № 38;</w:t>
            </w:r>
          </w:p>
          <w:p w:rsidR="00AC6050" w:rsidRPr="00960B8E" w:rsidRDefault="00AC6050" w:rsidP="0065021F">
            <w:pPr>
              <w:spacing w:line="274" w:lineRule="exact"/>
              <w:ind w:left="720" w:firstLine="320"/>
              <w:jc w:val="both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расчистку лесных массивов от мусора, сухостоя, густого подлеска на территории лагерей, а также зоны в радиусе 500 метров вокруг них;</w:t>
            </w:r>
          </w:p>
          <w:p w:rsidR="00AC6050" w:rsidRPr="00960B8E" w:rsidRDefault="00AC6050" w:rsidP="0065021F">
            <w:pPr>
              <w:spacing w:line="274" w:lineRule="exact"/>
              <w:ind w:left="720" w:firstLine="320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камерную обработку постельных принадлежностей; влажную дезинфекцию помещений до открытия лагеря; инструктаж персонала оздоровительных учреждений о мерах профилактики ГЛПС;</w:t>
            </w:r>
          </w:p>
          <w:p w:rsidR="00AC6050" w:rsidRPr="00960B8E" w:rsidRDefault="00AC6050" w:rsidP="0065021F">
            <w:pPr>
              <w:spacing w:line="274" w:lineRule="exact"/>
              <w:ind w:left="720" w:firstLine="320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обеспечить проведение систематической дератизации: перед открытием лагерей - дератизацию всех строений, территории и в радиусе 500 метров прилегающей зоны;</w:t>
            </w:r>
          </w:p>
          <w:p w:rsidR="00AC6050" w:rsidRPr="00960B8E" w:rsidRDefault="00AC6050" w:rsidP="0065021F">
            <w:pPr>
              <w:spacing w:line="274" w:lineRule="exact"/>
              <w:ind w:left="720" w:firstLine="320"/>
              <w:jc w:val="both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в период функционирования - постоянно во всех строениях, включая складские помещения;</w:t>
            </w:r>
          </w:p>
          <w:p w:rsidR="00AC6050" w:rsidRPr="00960B8E" w:rsidRDefault="00AC6050" w:rsidP="0065021F">
            <w:pPr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 xml:space="preserve">проводить консервацию летних оздоровительных учреждений на зиму с применением долгодействующих </w:t>
            </w:r>
            <w:r w:rsidRPr="00960B8E">
              <w:rPr>
                <w:rStyle w:val="2"/>
              </w:rPr>
              <w:t>отравленных приманок - во всех строениях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Pr="00960B8E" w:rsidRDefault="00AC6050" w:rsidP="0065021F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апрель-май</w:t>
            </w:r>
            <w:r w:rsidRPr="00960B8E">
              <w:rPr>
                <w:rFonts w:ascii="Times New Roman" w:hAnsi="Times New Roman" w:cs="Times New Roman"/>
              </w:rPr>
              <w:br/>
              <w:t>и в течение</w:t>
            </w:r>
            <w:r w:rsidRPr="00960B8E">
              <w:rPr>
                <w:rFonts w:ascii="Times New Roman" w:hAnsi="Times New Roman" w:cs="Times New Roman"/>
              </w:rPr>
              <w:br/>
              <w:t>функционирования объекта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Pr="00960B8E" w:rsidRDefault="00AC6050" w:rsidP="0065021F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руководители оздоровительных лагерей района (по согласованию)</w:t>
            </w:r>
          </w:p>
          <w:p w:rsidR="00AC6050" w:rsidRPr="00960B8E" w:rsidRDefault="00AC6050" w:rsidP="0065021F">
            <w:pPr>
              <w:spacing w:line="298" w:lineRule="exact"/>
              <w:rPr>
                <w:rFonts w:ascii="Times New Roman" w:hAnsi="Times New Roman" w:cs="Times New Roman"/>
              </w:rPr>
            </w:pP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pStyle w:val="a1"/>
        <w:framePr w:wrap="none" w:vAnchor="page" w:hAnchor="page" w:x="8375" w:y="726"/>
        <w:shd w:val="clear" w:color="auto" w:fill="auto"/>
        <w:spacing w:line="220" w:lineRule="exact"/>
      </w:pPr>
      <w:r>
        <w:t>3</w:t>
      </w:r>
    </w:p>
    <w:tbl>
      <w:tblPr>
        <w:tblpPr w:leftFromText="180" w:rightFromText="180" w:vertAnchor="text" w:horzAnchor="margin" w:tblpXSpec="center" w:tblpY="7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21"/>
        <w:gridCol w:w="7978"/>
        <w:gridCol w:w="1843"/>
        <w:gridCol w:w="4742"/>
      </w:tblGrid>
      <w:tr w:rsidR="00AC6050" w:rsidTr="0065021F">
        <w:trPr>
          <w:trHeight w:hRule="exact" w:val="114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Pr="00960B8E" w:rsidRDefault="00AC6050" w:rsidP="0065021F">
            <w:pPr>
              <w:spacing w:line="240" w:lineRule="exact"/>
              <w:ind w:left="300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Осуществлять выдачу разрешительных документов о соответствии санитарным требованиям на открытие оздоровительного учреждения только после проведения полного комплекса мероприятий по профилактике ГЛПС и контроль эффективности проведенных мероприятий</w:t>
            </w:r>
          </w:p>
          <w:p w:rsidR="00AC6050" w:rsidRDefault="00AC6050" w:rsidP="0065021F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</w:p>
          <w:p w:rsidR="00AC6050" w:rsidRPr="00960B8E" w:rsidRDefault="00AC6050" w:rsidP="0065021F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Pr="00960B8E" w:rsidRDefault="00AC6050" w:rsidP="0065021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май-июнь</w:t>
            </w:r>
          </w:p>
          <w:p w:rsidR="00AC6050" w:rsidRPr="00960B8E" w:rsidRDefault="00AC6050" w:rsidP="0065021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Pr="00960B8E" w:rsidRDefault="00AC6050" w:rsidP="0065021F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960B8E">
              <w:rPr>
                <w:rFonts w:ascii="Times New Roman" w:hAnsi="Times New Roman" w:cs="Times New Roman"/>
              </w:rPr>
              <w:t>ЦТО Управления Роспотребнадзора по СО</w:t>
            </w:r>
          </w:p>
          <w:p w:rsidR="00AC6050" w:rsidRPr="00960B8E" w:rsidRDefault="00AC6050" w:rsidP="0065021F">
            <w:pPr>
              <w:spacing w:line="259" w:lineRule="exact"/>
              <w:rPr>
                <w:rFonts w:ascii="Times New Roman" w:hAnsi="Times New Roman" w:cs="Times New Roman"/>
              </w:rPr>
            </w:pPr>
          </w:p>
        </w:tc>
      </w:tr>
      <w:tr w:rsidR="00AC6050" w:rsidTr="0065021F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  <w:r>
              <w:rPr>
                <w:rStyle w:val="2"/>
              </w:rPr>
              <w:t>10.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5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Организация  мероприятий по сбору, транспортированию, утилизации, обеззараживанию и захоронению твердых бытовых отходов на территории муниципальных округов раона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59" w:lineRule="exact"/>
              <w:rPr>
                <w:rFonts w:cs="Times New Roman"/>
              </w:rPr>
            </w:pPr>
            <w:r>
              <w:rPr>
                <w:rStyle w:val="2"/>
              </w:rPr>
              <w:t>администрации муниципальных округов  Лысогорского района (по согласованию)</w:t>
            </w:r>
          </w:p>
        </w:tc>
      </w:tr>
      <w:tr w:rsidR="00AC6050" w:rsidTr="0065021F">
        <w:trPr>
          <w:trHeight w:hRule="exact" w:val="56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Style w:val="2"/>
              </w:rPr>
            </w:pPr>
            <w:r>
              <w:rPr>
                <w:rStyle w:val="2"/>
              </w:rPr>
              <w:t>11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59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Организовать проведение весенне-осенней дератизации  на территории района (барьерной дератизации)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59" w:lineRule="exact"/>
              <w:rPr>
                <w:rStyle w:val="2"/>
              </w:rPr>
            </w:pPr>
            <w:r>
              <w:rPr>
                <w:rStyle w:val="2"/>
              </w:rPr>
              <w:t>Администрация Лысогорского муниципального района</w:t>
            </w:r>
          </w:p>
        </w:tc>
      </w:tr>
      <w:tr w:rsidR="00AC6050" w:rsidTr="0065021F">
        <w:trPr>
          <w:trHeight w:hRule="exact" w:val="14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  <w:r>
              <w:rPr>
                <w:rStyle w:val="2"/>
              </w:rPr>
              <w:t>12.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5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контроль за проведением весенне-осенней дератизации на территории:</w:t>
            </w:r>
          </w:p>
          <w:p w:rsidR="00AC6050" w:rsidRDefault="00AC6050" w:rsidP="0065021F">
            <w:pPr>
              <w:spacing w:line="259" w:lineRule="exact"/>
              <w:ind w:firstLine="420"/>
              <w:rPr>
                <w:rFonts w:cs="Times New Roman"/>
              </w:rPr>
            </w:pPr>
            <w:r>
              <w:rPr>
                <w:rStyle w:val="2"/>
              </w:rPr>
              <w:t>индивидуальных жилых строений, прилегающих к лесной зоне;</w:t>
            </w:r>
          </w:p>
          <w:p w:rsidR="00AC6050" w:rsidRDefault="00AC6050" w:rsidP="0065021F">
            <w:pPr>
              <w:spacing w:line="259" w:lineRule="exact"/>
              <w:ind w:firstLine="420"/>
              <w:rPr>
                <w:rFonts w:cs="Times New Roman"/>
              </w:rPr>
            </w:pPr>
            <w:r>
              <w:rPr>
                <w:rStyle w:val="2"/>
              </w:rPr>
              <w:t>барьерной дератизации в 300 метровой зоне, прилегающей к населенным пунктам, эндемичным по ГЛПС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в весенний и осенний период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59" w:lineRule="exact"/>
              <w:rPr>
                <w:rFonts w:cs="Times New Roman"/>
              </w:rPr>
            </w:pPr>
            <w:r>
              <w:rPr>
                <w:rStyle w:val="2"/>
              </w:rPr>
              <w:t>ЦТО Управления Роспотребнадзора по СО</w:t>
            </w:r>
          </w:p>
        </w:tc>
      </w:tr>
      <w:tr w:rsidR="00AC6050" w:rsidTr="0065021F">
        <w:trPr>
          <w:trHeight w:hRule="exact" w:val="29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  <w:r>
              <w:rPr>
                <w:rStyle w:val="2"/>
              </w:rPr>
              <w:t>13.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4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защиту от грызунов всех категорий объектов в населенных пунктах (санитарно-технические, инженерно</w:t>
            </w:r>
            <w:r>
              <w:rPr>
                <w:rStyle w:val="2"/>
              </w:rPr>
              <w:softHyphen/>
              <w:t>строительные, санитарно-гигиенические мероприятия) в соответствии с санитарно-эпидемиологическими правилами 3.5.3.3223-14 «Санитарно-эпидемиологические требования к организации и проведению дератизационных мероприятий» введенными в действие постановлением главного государственного санитарного врача Российской Федерации от 22 сентября 2014 года № 58 и СП 3.1.7.2614-10 «Профилактика геморрагической лихорадки с почечным синдромом», утвержденные постановлением главного государственного санитарного врача Российской Федерации от 26 апреля 2010 года №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rPr>
                <w:rFonts w:cs="Times New Roman"/>
              </w:rPr>
            </w:pPr>
            <w:r>
              <w:rPr>
                <w:rStyle w:val="2"/>
              </w:rPr>
              <w:t>руководители объектов независимо от форм собственности (по согласованию)</w:t>
            </w:r>
          </w:p>
        </w:tc>
      </w:tr>
      <w:tr w:rsidR="00AC6050" w:rsidTr="0065021F">
        <w:trPr>
          <w:trHeight w:hRule="exact" w:val="13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  <w:r>
              <w:rPr>
                <w:rStyle w:val="2"/>
              </w:rPr>
              <w:t>14.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4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регулярную санитарную очистку на территории предприятий, организаций, в том числе используемых для предоставления услуг населению по отдыху и оздоровлению, садовых некоммерческих товариществ и дачных кооперативов, расположенных в зоне природных очагов ГЛПС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rPr>
                <w:rFonts w:cs="Times New Roman"/>
              </w:rPr>
            </w:pPr>
            <w:r>
              <w:rPr>
                <w:rStyle w:val="2"/>
              </w:rPr>
              <w:t>руководители организаций независимо от форм собственности, некоммерческие организации граждан (по согласованию)</w:t>
            </w:r>
          </w:p>
        </w:tc>
      </w:tr>
      <w:tr w:rsidR="00AC6050" w:rsidTr="0065021F">
        <w:trPr>
          <w:trHeight w:hRule="exact" w:val="1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</w:p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</w:p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</w:p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4" w:lineRule="exact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jc w:val="center"/>
              <w:rPr>
                <w:rFonts w:cs="Times New Roman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rPr>
                <w:rFonts w:cs="Times New Roman"/>
              </w:rPr>
            </w:pPr>
          </w:p>
        </w:tc>
      </w:tr>
      <w:tr w:rsidR="00AC6050" w:rsidTr="0065021F">
        <w:trPr>
          <w:trHeight w:hRule="exact" w:val="10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300"/>
              <w:rPr>
                <w:rFonts w:cs="Times New Roman"/>
              </w:rPr>
            </w:pPr>
            <w:r>
              <w:rPr>
                <w:rStyle w:val="2"/>
              </w:rPr>
              <w:t>15.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проведение систематической дератизации в полях, лесополосах, на объектах животноводства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59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регулярно в течение года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4" w:lineRule="exact"/>
              <w:rPr>
                <w:rFonts w:cs="Times New Roman"/>
              </w:rPr>
            </w:pPr>
            <w:r>
              <w:rPr>
                <w:rStyle w:val="2"/>
              </w:rPr>
              <w:t>руководители сельскохозяйственных организаций района (по согласованию), министерство сельского хозяйства области (по согласованию)</w:t>
            </w: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pStyle w:val="a1"/>
        <w:framePr w:wrap="none" w:vAnchor="page" w:hAnchor="page" w:x="8387" w:y="788"/>
        <w:shd w:val="clear" w:color="auto" w:fill="auto"/>
        <w:spacing w:line="220" w:lineRule="exact"/>
      </w:pPr>
      <w:r>
        <w:t>4</w:t>
      </w:r>
    </w:p>
    <w:tbl>
      <w:tblPr>
        <w:tblpPr w:leftFromText="180" w:rightFromText="180" w:vertAnchor="text" w:horzAnchor="margin" w:tblpXSpec="center" w:tblpY="9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11"/>
        <w:gridCol w:w="7846"/>
        <w:gridCol w:w="1610"/>
        <w:gridCol w:w="4757"/>
      </w:tblGrid>
      <w:tr w:rsidR="00AC6050" w:rsidTr="0065021F">
        <w:trPr>
          <w:trHeight w:hRule="exact" w:val="5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80"/>
              <w:rPr>
                <w:rFonts w:cs="Times New Roman"/>
              </w:rPr>
            </w:pPr>
            <w:r>
              <w:rPr>
                <w:rStyle w:val="2"/>
              </w:rPr>
              <w:t>16.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контроль за проведением дератизации на объектах животноводства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главные государственные ветеринарные инспекторы в районах области</w:t>
            </w:r>
          </w:p>
        </w:tc>
      </w:tr>
      <w:tr w:rsidR="00AC6050" w:rsidTr="0065021F">
        <w:trPr>
          <w:trHeight w:hRule="exact" w:val="10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80"/>
              <w:rPr>
                <w:rFonts w:cs="Times New Roman"/>
              </w:rPr>
            </w:pPr>
            <w:r>
              <w:rPr>
                <w:rStyle w:val="2"/>
              </w:rPr>
              <w:t>17.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Рекомендовать руководителям организаций торговли, ИП проведение договорной дератизации.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руководители предприятий торговли, руководители учреждений дезинфекционного профиля (по согласованию)</w:t>
            </w:r>
          </w:p>
        </w:tc>
      </w:tr>
      <w:tr w:rsidR="00AC6050" w:rsidTr="0065021F">
        <w:trPr>
          <w:trHeight w:hRule="exact" w:val="16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80"/>
              <w:rPr>
                <w:rFonts w:cs="Times New Roman"/>
              </w:rPr>
            </w:pPr>
            <w:r>
              <w:rPr>
                <w:rStyle w:val="2"/>
              </w:rPr>
              <w:t>18.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проведение санитарной рубки, рубки ухода и очистки от сухостоя и древесно-кустарниковой растительности в лесных массивах, в том числе вокруг и на территории детских оздоровительных лагерей, на территории организаций, расположенных в лесных массивах и на территории лесопарковых зон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руководители организаций независимо от форм собственности, министерство природных ресурсов и экологии области (по согласованию). Лысогорский лесхоз</w:t>
            </w:r>
          </w:p>
        </w:tc>
      </w:tr>
      <w:tr w:rsidR="00AC6050" w:rsidTr="0065021F">
        <w:trPr>
          <w:trHeight w:hRule="exact" w:val="13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80"/>
              <w:rPr>
                <w:rFonts w:cs="Times New Roman"/>
              </w:rPr>
            </w:pPr>
            <w:r>
              <w:rPr>
                <w:rStyle w:val="2"/>
              </w:rPr>
              <w:t>19.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контроль за своевременностью и полнотой проведения противоэпидемических, дератизационных, профилактических мероприятий, направленных на предупреждение заболевания населения ГЛПС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ЦТО Управление Роспотребнадзора по СО</w:t>
            </w:r>
          </w:p>
        </w:tc>
      </w:tr>
      <w:tr w:rsidR="00AC6050" w:rsidTr="0065021F">
        <w:trPr>
          <w:trHeight w:hRule="exact" w:val="278"/>
        </w:trPr>
        <w:tc>
          <w:tcPr>
            <w:tcW w:w="15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 xml:space="preserve">III. </w:t>
            </w:r>
            <w:r>
              <w:rPr>
                <w:rStyle w:val="213pt"/>
              </w:rPr>
              <w:t>Лечебно-профилактические мероприятия</w:t>
            </w:r>
          </w:p>
        </w:tc>
      </w:tr>
      <w:tr w:rsidR="00AC6050" w:rsidTr="0065021F">
        <w:trPr>
          <w:trHeight w:hRule="exact"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20.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своевременную госпитализацию больных ГЛПС и с подозрением на это заболевание в инфекционные стационары и оказание им адекватной лечебно-диагностической помощи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Л.В.Ситенкова</w:t>
            </w:r>
          </w:p>
        </w:tc>
      </w:tr>
      <w:tr w:rsidR="00AC6050" w:rsidTr="0065021F">
        <w:trPr>
          <w:trHeight w:hRule="exact" w:val="8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21.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неснижаемый запас медикаментов, диализаторов для лечения больных ГЛПС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269" w:lineRule="exact"/>
              <w:jc w:val="both"/>
              <w:rPr>
                <w:rStyle w:val="2"/>
              </w:rPr>
            </w:pPr>
            <w:r>
              <w:rPr>
                <w:rStyle w:val="2"/>
              </w:rPr>
              <w:t>Л.В.Ситенкова</w:t>
            </w:r>
          </w:p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Врач-инфекционист С.А.Рахова</w:t>
            </w:r>
          </w:p>
        </w:tc>
      </w:tr>
      <w:tr w:rsidR="00AC6050" w:rsidTr="0065021F">
        <w:trPr>
          <w:trHeight w:hRule="exact" w:val="189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22.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лабораторное обследование на ГЛПС:</w:t>
            </w:r>
          </w:p>
          <w:p w:rsidR="00AC6050" w:rsidRDefault="00AC6050" w:rsidP="0065021F">
            <w:pPr>
              <w:spacing w:line="269" w:lineRule="exact"/>
              <w:ind w:firstLine="440"/>
              <w:rPr>
                <w:rFonts w:cs="Times New Roman"/>
              </w:rPr>
            </w:pPr>
            <w:r>
              <w:rPr>
                <w:rStyle w:val="2"/>
              </w:rPr>
              <w:t>больных с диагнозом ГЛПС и подозрением на это заболевание;</w:t>
            </w:r>
          </w:p>
          <w:p w:rsidR="00AC6050" w:rsidRDefault="00AC6050" w:rsidP="0065021F">
            <w:pPr>
              <w:spacing w:line="269" w:lineRule="exact"/>
              <w:ind w:firstLine="440"/>
              <w:rPr>
                <w:rFonts w:cs="Times New Roman"/>
              </w:rPr>
            </w:pPr>
            <w:r>
              <w:rPr>
                <w:rStyle w:val="2"/>
              </w:rPr>
              <w:t>больных с острой почечной недостаточностью неясного генеза;</w:t>
            </w:r>
          </w:p>
          <w:p w:rsidR="00AC6050" w:rsidRDefault="00AC6050" w:rsidP="0065021F">
            <w:pPr>
              <w:spacing w:line="269" w:lineRule="exact"/>
              <w:ind w:firstLine="440"/>
              <w:rPr>
                <w:rFonts w:cs="Times New Roman"/>
              </w:rPr>
            </w:pPr>
            <w:r>
              <w:rPr>
                <w:rStyle w:val="2"/>
              </w:rPr>
              <w:t>больных с лихорадкой и с явлениями гематурии, протеинурии, цилиндрурии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rPr>
                <w:rStyle w:val="2"/>
              </w:rPr>
            </w:pPr>
            <w:r>
              <w:rPr>
                <w:rStyle w:val="2"/>
              </w:rPr>
              <w:t>Главный врач РБ</w:t>
            </w:r>
          </w:p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Л.В.Ситенкова</w:t>
            </w:r>
          </w:p>
        </w:tc>
      </w:tr>
      <w:tr w:rsidR="00AC6050" w:rsidTr="0065021F">
        <w:trPr>
          <w:trHeight w:hRule="exact" w:val="8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23.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4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Проводить анализ обращаемости больных в медицинские организации с диагнозами, не исключающими ГЛПС, на территориях, неблагополучных по ГЛПС, для полноты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ежемесячно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4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Врач-инфекционист С.А.Рахова</w:t>
            </w: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pStyle w:val="a1"/>
        <w:framePr w:wrap="none" w:vAnchor="page" w:hAnchor="page" w:x="8414" w:y="788"/>
        <w:shd w:val="clear" w:color="auto" w:fill="auto"/>
        <w:spacing w:line="220" w:lineRule="exact"/>
      </w:pPr>
      <w:r>
        <w:t>5</w:t>
      </w:r>
    </w:p>
    <w:tbl>
      <w:tblPr>
        <w:tblpPr w:leftFromText="180" w:rightFromText="180" w:vertAnchor="text" w:horzAnchor="margin" w:tblpXSpec="center" w:tblpY="7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26"/>
        <w:gridCol w:w="7689"/>
        <w:gridCol w:w="1734"/>
        <w:gridCol w:w="4762"/>
      </w:tblGrid>
      <w:tr w:rsidR="00AC6050" w:rsidTr="0065021F">
        <w:trPr>
          <w:trHeight w:hRule="exact" w:val="10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охвата их серологической диагностикой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службы по надзору в сфере защиты прав потребителей и благополучия человека по Саратовской области (по согласованию)</w:t>
            </w:r>
          </w:p>
        </w:tc>
      </w:tr>
      <w:tr w:rsidR="00AC6050" w:rsidTr="0065021F">
        <w:trPr>
          <w:trHeight w:hRule="exact" w:val="278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Style w:val="213pt"/>
              </w:rPr>
              <w:t>IV. Санитарно-просветительная работа</w:t>
            </w:r>
          </w:p>
        </w:tc>
      </w:tr>
      <w:tr w:rsidR="00AC6050" w:rsidTr="0065021F">
        <w:trPr>
          <w:trHeight w:hRule="exact" w:val="24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24.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Обеспечить систему. информационно-разъяснительной работы среди населения по вопросам профилактики ГЛПС через средства массовой информации с использованием телевидения, радио, газет, через распространение памяток, листовок и т.п. и дифференцированным информированием различных групп населения (широкие слои населения, садоводы, контингенты риска и др.)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050" w:rsidRDefault="00AC6050" w:rsidP="0065021F">
            <w:pPr>
              <w:spacing w:line="269" w:lineRule="exact"/>
              <w:rPr>
                <w:rStyle w:val="2"/>
              </w:rPr>
            </w:pPr>
            <w:r>
              <w:rPr>
                <w:rStyle w:val="2"/>
              </w:rPr>
              <w:t>Главный врач РБ Л.В.Ситенкова</w:t>
            </w:r>
          </w:p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  <w:r>
              <w:rPr>
                <w:rStyle w:val="2"/>
              </w:rPr>
              <w:t>Кабинет профилактики РБ</w:t>
            </w:r>
          </w:p>
        </w:tc>
      </w:tr>
      <w:tr w:rsidR="00AC6050" w:rsidTr="0065021F">
        <w:trPr>
          <w:trHeight w:hRule="exact" w:val="20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40" w:lineRule="exact"/>
              <w:ind w:left="260"/>
              <w:rPr>
                <w:rFonts w:cs="Times New Roman"/>
              </w:rPr>
            </w:pPr>
            <w:r>
              <w:rPr>
                <w:rStyle w:val="2"/>
              </w:rPr>
              <w:t>25.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jc w:val="both"/>
              <w:rPr>
                <w:rFonts w:cs="Times New Roman"/>
              </w:rPr>
            </w:pPr>
            <w:r>
              <w:rPr>
                <w:rStyle w:val="2"/>
              </w:rPr>
              <w:t>Доведение до сведения жителей округов муниципального района информации об эпидемиологической ситуации по ГЛПС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jc w:val="center"/>
              <w:rPr>
                <w:rFonts w:cs="Times New Roman"/>
              </w:rPr>
            </w:pPr>
            <w:r>
              <w:rPr>
                <w:rStyle w:val="2"/>
              </w:rPr>
              <w:t>по мере поступления официальной информации для опубликования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050" w:rsidRDefault="00AC6050" w:rsidP="0065021F">
            <w:pPr>
              <w:spacing w:line="269" w:lineRule="exact"/>
              <w:rPr>
                <w:rStyle w:val="2"/>
              </w:rPr>
            </w:pPr>
            <w:r>
              <w:rPr>
                <w:rStyle w:val="2"/>
              </w:rPr>
              <w:t>Главы администраций муниципальных округов района</w:t>
            </w: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Style w:val="2"/>
              </w:rPr>
            </w:pPr>
          </w:p>
          <w:p w:rsidR="00AC6050" w:rsidRDefault="00AC6050" w:rsidP="0065021F">
            <w:pPr>
              <w:spacing w:line="269" w:lineRule="exact"/>
              <w:rPr>
                <w:rFonts w:cs="Times New Roman"/>
              </w:rPr>
            </w:pPr>
          </w:p>
        </w:tc>
      </w:tr>
    </w:tbl>
    <w:p w:rsidR="00AC6050" w:rsidRDefault="00AC6050" w:rsidP="00FD1FE9">
      <w:pPr>
        <w:rPr>
          <w:rFonts w:cs="Times New Roman"/>
          <w:sz w:val="2"/>
          <w:szCs w:val="2"/>
        </w:rPr>
        <w:sectPr w:rsidR="00AC6050" w:rsidSect="00FD1FE9">
          <w:pgSz w:w="16840" w:h="11900" w:orient="landscape"/>
          <w:pgMar w:top="357" w:right="357" w:bottom="357" w:left="357" w:header="0" w:footer="3" w:gutter="0"/>
          <w:cols w:space="720"/>
          <w:noEndnote/>
          <w:docGrid w:linePitch="360"/>
        </w:sectPr>
      </w:pPr>
    </w:p>
    <w:p w:rsidR="00AC6050" w:rsidRDefault="00AC6050" w:rsidP="00FD1FE9">
      <w:pPr>
        <w:rPr>
          <w:rFonts w:cs="Times New Roman"/>
        </w:rPr>
      </w:pPr>
      <w:bookmarkStart w:id="0" w:name="_GoBack"/>
      <w:bookmarkEnd w:id="0"/>
    </w:p>
    <w:sectPr w:rsidR="00AC6050" w:rsidSect="00FD1FE9">
      <w:pgSz w:w="16840" w:h="11900" w:orient="landscape"/>
      <w:pgMar w:top="357" w:right="357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rdiaUP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C39"/>
    <w:rsid w:val="0019416D"/>
    <w:rsid w:val="002C1A98"/>
    <w:rsid w:val="003B52AF"/>
    <w:rsid w:val="0042246A"/>
    <w:rsid w:val="00580C39"/>
    <w:rsid w:val="00631B3F"/>
    <w:rsid w:val="00646D59"/>
    <w:rsid w:val="0065021F"/>
    <w:rsid w:val="008F2F65"/>
    <w:rsid w:val="00953562"/>
    <w:rsid w:val="00960B8E"/>
    <w:rsid w:val="00A610B8"/>
    <w:rsid w:val="00AA3BD8"/>
    <w:rsid w:val="00AA649B"/>
    <w:rsid w:val="00AC6050"/>
    <w:rsid w:val="00C84FAC"/>
    <w:rsid w:val="00E2573A"/>
    <w:rsid w:val="00FB5D20"/>
    <w:rsid w:val="00FC702F"/>
    <w:rsid w:val="00FD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6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4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46A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73A"/>
    <w:rPr>
      <w:rFonts w:ascii="Tahoma" w:hAnsi="Tahoma" w:cs="Tahoma"/>
      <w:sz w:val="16"/>
      <w:szCs w:val="16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E257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E257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2573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E2573A"/>
    <w:rPr>
      <w:rFonts w:eastAsia="Times New Roman" w:cs="Calibri"/>
    </w:rPr>
  </w:style>
  <w:style w:type="character" w:customStyle="1" w:styleId="2">
    <w:name w:val="Основной текст (2)"/>
    <w:uiPriority w:val="99"/>
    <w:rsid w:val="00FD1FE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3pt">
    <w:name w:val="Основной текст (2) + 13 pt"/>
    <w:aliases w:val="Полужирный"/>
    <w:uiPriority w:val="99"/>
    <w:rsid w:val="00FD1FE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0">
    <w:name w:val="Колонтитул_"/>
    <w:link w:val="a1"/>
    <w:uiPriority w:val="99"/>
    <w:locked/>
    <w:rsid w:val="00FD1FE9"/>
    <w:rPr>
      <w:shd w:val="clear" w:color="auto" w:fill="FFFFFF"/>
    </w:rPr>
  </w:style>
  <w:style w:type="character" w:customStyle="1" w:styleId="2LucidaSansUnicode">
    <w:name w:val="Основной текст (2) + Lucida Sans Unicode"/>
    <w:uiPriority w:val="99"/>
    <w:rsid w:val="00FD1FE9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6">
    <w:name w:val="Основной текст (2) + 6"/>
    <w:aliases w:val="5 pt,Полужирный1"/>
    <w:uiPriority w:val="99"/>
    <w:rsid w:val="00FD1FE9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a1">
    <w:name w:val="Колонтитул"/>
    <w:basedOn w:val="Normal"/>
    <w:link w:val="a0"/>
    <w:uiPriority w:val="99"/>
    <w:rsid w:val="00FD1FE9"/>
    <w:pPr>
      <w:widowControl w:val="0"/>
      <w:shd w:val="clear" w:color="auto" w:fill="FFFFFF"/>
      <w:spacing w:after="0" w:line="240" w:lineRule="atLeast"/>
    </w:pPr>
    <w:rPr>
      <w:rFonts w:eastAsia="Calibri" w:cs="Times New Roman"/>
      <w:noProof/>
      <w:sz w:val="20"/>
      <w:szCs w:val="20"/>
      <w:shd w:val="clear" w:color="auto" w:fill="FFFFFF"/>
      <w:lang w:val="ru-RU" w:eastAsia="ru-RU"/>
    </w:rPr>
  </w:style>
  <w:style w:type="character" w:customStyle="1" w:styleId="2CordiaUPC">
    <w:name w:val="Основной текст (2) + CordiaUPC"/>
    <w:aliases w:val="20 pt"/>
    <w:uiPriority w:val="99"/>
    <w:rsid w:val="00FD1FE9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40"/>
      <w:szCs w:val="4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13</Pages>
  <Words>2400</Words>
  <Characters>13684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4</cp:revision>
  <cp:lastPrinted>2016-09-02T11:59:00Z</cp:lastPrinted>
  <dcterms:created xsi:type="dcterms:W3CDTF">2016-08-29T06:40:00Z</dcterms:created>
  <dcterms:modified xsi:type="dcterms:W3CDTF">2016-09-14T12:47:00Z</dcterms:modified>
</cp:coreProperties>
</file>