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E97C1B" w:rsidRPr="00E97C1B">
        <w:tblPrEx>
          <w:tblCellMar>
            <w:top w:w="0" w:type="dxa"/>
            <w:bottom w:w="0" w:type="dxa"/>
          </w:tblCellMar>
        </w:tblPrEx>
        <w:trPr>
          <w:trHeight w:val="1418"/>
        </w:trPr>
        <w:tc>
          <w:tcPr>
            <w:tcW w:w="9464" w:type="dxa"/>
            <w:tcBorders>
              <w:top w:val="nil"/>
              <w:left w:val="nil"/>
              <w:bottom w:val="nil"/>
              <w:right w:val="nil"/>
            </w:tcBorders>
          </w:tcPr>
          <w:p w:rsidR="00E97C1B" w:rsidRPr="00E97C1B" w:rsidRDefault="00E97C1B" w:rsidP="00E97C1B">
            <w:pPr>
              <w:widowControl w:val="0"/>
              <w:suppressAutoHyphens/>
              <w:autoSpaceDE w:val="0"/>
              <w:autoSpaceDN w:val="0"/>
              <w:adjustRightInd w:val="0"/>
              <w:spacing w:after="0" w:line="240" w:lineRule="auto"/>
              <w:ind w:hanging="79"/>
              <w:jc w:val="center"/>
              <w:rPr>
                <w:rFonts w:ascii="Times New Roman CYR" w:hAnsi="Times New Roman CYR" w:cs="Times New Roman CYR"/>
                <w:b/>
                <w:bCs/>
              </w:rPr>
            </w:pPr>
            <w:r>
              <w:rPr>
                <w:rFonts w:ascii="Calibri" w:hAnsi="Calibri" w:cs="Calibri"/>
                <w:noProof/>
                <w:lang w:eastAsia="ru-RU"/>
              </w:rPr>
              <w:drawing>
                <wp:inline distT="0" distB="0" distL="0" distR="0">
                  <wp:extent cx="6381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tc>
      </w:tr>
      <w:tr w:rsidR="00E97C1B" w:rsidRPr="00E97C1B">
        <w:tblPrEx>
          <w:tblCellMar>
            <w:top w:w="0" w:type="dxa"/>
            <w:bottom w:w="0" w:type="dxa"/>
          </w:tblCellMar>
        </w:tblPrEx>
        <w:tc>
          <w:tcPr>
            <w:tcW w:w="9464" w:type="dxa"/>
            <w:tcBorders>
              <w:top w:val="nil"/>
              <w:left w:val="nil"/>
              <w:bottom w:val="nil"/>
              <w:right w:val="nil"/>
            </w:tcBorders>
          </w:tcPr>
          <w:p w:rsidR="00E97C1B" w:rsidRPr="00E97C1B" w:rsidRDefault="00E97C1B" w:rsidP="00E97C1B">
            <w:pPr>
              <w:widowControl w:val="0"/>
              <w:autoSpaceDE w:val="0"/>
              <w:autoSpaceDN w:val="0"/>
              <w:adjustRightInd w:val="0"/>
              <w:spacing w:after="0" w:line="240" w:lineRule="auto"/>
              <w:ind w:hanging="79"/>
              <w:jc w:val="center"/>
              <w:rPr>
                <w:rFonts w:ascii="Times New Roman CYR" w:hAnsi="Times New Roman CYR" w:cs="Times New Roman CYR"/>
                <w:b/>
                <w:bCs/>
                <w:sz w:val="24"/>
                <w:szCs w:val="24"/>
              </w:rPr>
            </w:pPr>
          </w:p>
          <w:p w:rsidR="00E97C1B" w:rsidRPr="00E97C1B" w:rsidRDefault="00E97C1B" w:rsidP="00E97C1B">
            <w:pPr>
              <w:widowControl w:val="0"/>
              <w:autoSpaceDE w:val="0"/>
              <w:autoSpaceDN w:val="0"/>
              <w:adjustRightInd w:val="0"/>
              <w:spacing w:after="0" w:line="240" w:lineRule="auto"/>
              <w:ind w:hanging="79"/>
              <w:jc w:val="center"/>
              <w:rPr>
                <w:rFonts w:ascii="Times New Roman CYR" w:hAnsi="Times New Roman CYR" w:cs="Times New Roman CYR"/>
                <w:sz w:val="26"/>
                <w:szCs w:val="26"/>
              </w:rPr>
            </w:pPr>
            <w:r w:rsidRPr="00E97C1B">
              <w:rPr>
                <w:rFonts w:ascii="Times New Roman CYR" w:hAnsi="Times New Roman CYR" w:cs="Times New Roman CYR"/>
                <w:sz w:val="26"/>
                <w:szCs w:val="26"/>
              </w:rPr>
              <w:t>АДМИНИСТРАЦИЯ  ЛЫСОГОРСКОГО  МУНИЦИПАЛЬНОГО  РАЙОНА</w:t>
            </w:r>
          </w:p>
          <w:p w:rsidR="00E97C1B" w:rsidRPr="00E97C1B" w:rsidRDefault="00E97C1B" w:rsidP="00E97C1B">
            <w:pPr>
              <w:widowControl w:val="0"/>
              <w:autoSpaceDE w:val="0"/>
              <w:autoSpaceDN w:val="0"/>
              <w:adjustRightInd w:val="0"/>
              <w:spacing w:after="0" w:line="240" w:lineRule="auto"/>
              <w:ind w:hanging="79"/>
              <w:jc w:val="center"/>
              <w:rPr>
                <w:rFonts w:ascii="Times New Roman CYR" w:hAnsi="Times New Roman CYR" w:cs="Times New Roman CYR"/>
                <w:sz w:val="20"/>
                <w:szCs w:val="20"/>
              </w:rPr>
            </w:pPr>
            <w:r w:rsidRPr="00E97C1B">
              <w:rPr>
                <w:rFonts w:ascii="Times New Roman CYR" w:hAnsi="Times New Roman CYR" w:cs="Times New Roman CYR"/>
                <w:sz w:val="26"/>
                <w:szCs w:val="26"/>
              </w:rPr>
              <w:t>САРАТОВСКОЙ  ОБЛАСТИ</w:t>
            </w:r>
          </w:p>
          <w:p w:rsidR="00E97C1B" w:rsidRPr="00E97C1B" w:rsidRDefault="00E97C1B" w:rsidP="00E97C1B">
            <w:pPr>
              <w:widowControl w:val="0"/>
              <w:suppressAutoHyphens/>
              <w:autoSpaceDE w:val="0"/>
              <w:autoSpaceDN w:val="0"/>
              <w:adjustRightInd w:val="0"/>
              <w:spacing w:after="0" w:line="240" w:lineRule="auto"/>
              <w:ind w:hanging="79"/>
              <w:jc w:val="center"/>
              <w:rPr>
                <w:rFonts w:ascii="Times New Roman CYR" w:hAnsi="Times New Roman CYR" w:cs="Times New Roman CYR"/>
                <w:b/>
                <w:bCs/>
              </w:rPr>
            </w:pPr>
          </w:p>
        </w:tc>
      </w:tr>
      <w:tr w:rsidR="00E97C1B" w:rsidRPr="00E97C1B">
        <w:tblPrEx>
          <w:tblCellMar>
            <w:top w:w="0" w:type="dxa"/>
            <w:bottom w:w="0" w:type="dxa"/>
          </w:tblCellMar>
        </w:tblPrEx>
        <w:trPr>
          <w:trHeight w:val="654"/>
        </w:trPr>
        <w:tc>
          <w:tcPr>
            <w:tcW w:w="9464" w:type="dxa"/>
            <w:tcBorders>
              <w:top w:val="nil"/>
              <w:left w:val="nil"/>
              <w:bottom w:val="nil"/>
              <w:right w:val="nil"/>
            </w:tcBorders>
          </w:tcPr>
          <w:p w:rsidR="00E97C1B" w:rsidRPr="00E97C1B" w:rsidRDefault="00E97C1B" w:rsidP="00E97C1B">
            <w:pPr>
              <w:widowControl w:val="0"/>
              <w:autoSpaceDE w:val="0"/>
              <w:autoSpaceDN w:val="0"/>
              <w:adjustRightInd w:val="0"/>
              <w:spacing w:after="0" w:line="240" w:lineRule="auto"/>
              <w:ind w:hanging="79"/>
              <w:jc w:val="center"/>
              <w:rPr>
                <w:rFonts w:ascii="Times New Roman CYR" w:hAnsi="Times New Roman CYR" w:cs="Times New Roman CYR"/>
                <w:b/>
                <w:bCs/>
                <w:sz w:val="28"/>
                <w:szCs w:val="28"/>
              </w:rPr>
            </w:pPr>
            <w:r w:rsidRPr="00E97C1B">
              <w:rPr>
                <w:rFonts w:ascii="Times New Roman CYR" w:hAnsi="Times New Roman CYR" w:cs="Times New Roman CYR"/>
                <w:b/>
                <w:bCs/>
                <w:sz w:val="28"/>
                <w:szCs w:val="28"/>
              </w:rPr>
              <w:t>П О С Т А Н О В Л Е Н И Е</w:t>
            </w:r>
          </w:p>
          <w:p w:rsidR="00E97C1B" w:rsidRPr="00E97C1B" w:rsidRDefault="00E97C1B" w:rsidP="00E97C1B">
            <w:pPr>
              <w:widowControl w:val="0"/>
              <w:suppressAutoHyphens/>
              <w:autoSpaceDE w:val="0"/>
              <w:autoSpaceDN w:val="0"/>
              <w:adjustRightInd w:val="0"/>
              <w:spacing w:after="0" w:line="240" w:lineRule="auto"/>
              <w:ind w:hanging="79"/>
              <w:jc w:val="center"/>
              <w:rPr>
                <w:rFonts w:ascii="Times New Roman CYR" w:hAnsi="Times New Roman CYR" w:cs="Times New Roman CYR"/>
              </w:rPr>
            </w:pPr>
          </w:p>
        </w:tc>
      </w:tr>
      <w:tr w:rsidR="00E97C1B" w:rsidRPr="00E97C1B">
        <w:tblPrEx>
          <w:tblCellMar>
            <w:top w:w="0" w:type="dxa"/>
            <w:bottom w:w="0" w:type="dxa"/>
          </w:tblCellMar>
        </w:tblPrEx>
        <w:tc>
          <w:tcPr>
            <w:tcW w:w="9464" w:type="dxa"/>
            <w:tcBorders>
              <w:top w:val="nil"/>
              <w:left w:val="nil"/>
              <w:bottom w:val="nil"/>
              <w:right w:val="nil"/>
            </w:tcBorders>
          </w:tcPr>
          <w:p w:rsidR="00E97C1B" w:rsidRPr="00E97C1B" w:rsidRDefault="00E97C1B" w:rsidP="00E97C1B">
            <w:pPr>
              <w:widowControl w:val="0"/>
              <w:autoSpaceDE w:val="0"/>
              <w:autoSpaceDN w:val="0"/>
              <w:adjustRightInd w:val="0"/>
              <w:spacing w:after="0" w:line="240" w:lineRule="auto"/>
              <w:ind w:hanging="79"/>
              <w:jc w:val="center"/>
              <w:rPr>
                <w:rFonts w:ascii="Times New Roman CYR" w:hAnsi="Times New Roman CYR" w:cs="Times New Roman CYR"/>
                <w:sz w:val="24"/>
                <w:szCs w:val="24"/>
              </w:rPr>
            </w:pPr>
            <w:r w:rsidRPr="00E97C1B">
              <w:rPr>
                <w:rFonts w:ascii="Times New Roman CYR" w:hAnsi="Times New Roman CYR" w:cs="Times New Roman CYR"/>
                <w:sz w:val="24"/>
                <w:szCs w:val="24"/>
              </w:rPr>
              <w:t xml:space="preserve">от 19 мая 2017 года № 218 </w:t>
            </w:r>
          </w:p>
          <w:p w:rsidR="00E97C1B" w:rsidRPr="00E97C1B" w:rsidRDefault="00E97C1B" w:rsidP="00E97C1B">
            <w:pPr>
              <w:widowControl w:val="0"/>
              <w:suppressAutoHyphens/>
              <w:autoSpaceDE w:val="0"/>
              <w:autoSpaceDN w:val="0"/>
              <w:adjustRightInd w:val="0"/>
              <w:spacing w:after="0" w:line="240" w:lineRule="auto"/>
              <w:ind w:hanging="79"/>
              <w:jc w:val="center"/>
              <w:rPr>
                <w:rFonts w:ascii="Times New Roman CYR" w:hAnsi="Times New Roman CYR" w:cs="Times New Roman CYR"/>
              </w:rPr>
            </w:pPr>
          </w:p>
        </w:tc>
      </w:tr>
      <w:tr w:rsidR="00E97C1B" w:rsidRPr="00E97C1B">
        <w:tblPrEx>
          <w:tblCellMar>
            <w:top w:w="0" w:type="dxa"/>
            <w:bottom w:w="0" w:type="dxa"/>
          </w:tblCellMar>
        </w:tblPrEx>
        <w:tc>
          <w:tcPr>
            <w:tcW w:w="9464" w:type="dxa"/>
            <w:tcBorders>
              <w:top w:val="nil"/>
              <w:left w:val="nil"/>
              <w:bottom w:val="nil"/>
              <w:right w:val="nil"/>
            </w:tcBorders>
          </w:tcPr>
          <w:p w:rsidR="00E97C1B" w:rsidRPr="00E97C1B" w:rsidRDefault="00E97C1B" w:rsidP="00E97C1B">
            <w:pPr>
              <w:widowControl w:val="0"/>
              <w:autoSpaceDE w:val="0"/>
              <w:autoSpaceDN w:val="0"/>
              <w:adjustRightInd w:val="0"/>
              <w:spacing w:after="0" w:line="240" w:lineRule="auto"/>
              <w:ind w:hanging="79"/>
              <w:jc w:val="center"/>
              <w:rPr>
                <w:rFonts w:ascii="Times New Roman CYR" w:hAnsi="Times New Roman CYR" w:cs="Times New Roman CYR"/>
              </w:rPr>
            </w:pPr>
            <w:r w:rsidRPr="00E97C1B">
              <w:rPr>
                <w:rFonts w:ascii="Times New Roman CYR" w:hAnsi="Times New Roman CYR" w:cs="Times New Roman CYR"/>
              </w:rPr>
              <w:t>р.п.Лысые Горы</w:t>
            </w:r>
          </w:p>
          <w:p w:rsidR="00E97C1B" w:rsidRPr="00E97C1B" w:rsidRDefault="00E97C1B" w:rsidP="00E97C1B">
            <w:pPr>
              <w:widowControl w:val="0"/>
              <w:suppressAutoHyphens/>
              <w:autoSpaceDE w:val="0"/>
              <w:autoSpaceDN w:val="0"/>
              <w:adjustRightInd w:val="0"/>
              <w:spacing w:after="0" w:line="240" w:lineRule="auto"/>
              <w:ind w:hanging="79"/>
              <w:jc w:val="center"/>
              <w:rPr>
                <w:rFonts w:ascii="Times New Roman CYR" w:hAnsi="Times New Roman CYR" w:cs="Times New Roman CYR"/>
              </w:rPr>
            </w:pPr>
          </w:p>
        </w:tc>
      </w:tr>
      <w:tr w:rsidR="00E97C1B" w:rsidRPr="00E97C1B">
        <w:tblPrEx>
          <w:tblCellMar>
            <w:top w:w="0" w:type="dxa"/>
            <w:bottom w:w="0" w:type="dxa"/>
          </w:tblCellMar>
        </w:tblPrEx>
        <w:trPr>
          <w:trHeight w:val="725"/>
        </w:trPr>
        <w:tc>
          <w:tcPr>
            <w:tcW w:w="9464" w:type="dxa"/>
            <w:tcBorders>
              <w:top w:val="nil"/>
              <w:left w:val="nil"/>
              <w:bottom w:val="nil"/>
              <w:right w:val="nil"/>
            </w:tcBorders>
          </w:tcPr>
          <w:p w:rsidR="00E97C1B" w:rsidRPr="00E97C1B" w:rsidRDefault="00E97C1B" w:rsidP="00E97C1B">
            <w:pPr>
              <w:widowControl w:val="0"/>
              <w:autoSpaceDE w:val="0"/>
              <w:autoSpaceDN w:val="0"/>
              <w:adjustRightInd w:val="0"/>
              <w:spacing w:after="0" w:line="240" w:lineRule="auto"/>
              <w:outlineLvl w:val="0"/>
              <w:rPr>
                <w:rFonts w:ascii="Times New Roman CYR" w:hAnsi="Times New Roman CYR" w:cs="Times New Roman CYR"/>
                <w:sz w:val="28"/>
                <w:szCs w:val="28"/>
              </w:rPr>
            </w:pPr>
            <w:hyperlink r:id="rId6" w:history="1">
              <w:r w:rsidRPr="00E97C1B">
                <w:rPr>
                  <w:rFonts w:ascii="Times New Roman CYR" w:hAnsi="Times New Roman CYR" w:cs="Times New Roman CYR"/>
                  <w:b/>
                  <w:bCs/>
                  <w:sz w:val="28"/>
                  <w:szCs w:val="28"/>
                </w:rPr>
                <w:br/>
                <w:t>Об утверждении Кодекса этики и служебного поведения муниципальных служащих администрации Лысогорского муниципального района Саратовской области</w:t>
              </w:r>
            </w:hyperlink>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b/>
                <w:bCs/>
                <w:sz w:val="27"/>
                <w:szCs w:val="27"/>
              </w:rPr>
            </w:pPr>
          </w:p>
        </w:tc>
      </w:tr>
    </w:tbl>
    <w:p w:rsidR="00E97C1B" w:rsidRPr="00E97C1B" w:rsidRDefault="00E97C1B" w:rsidP="00E97C1B">
      <w:pPr>
        <w:autoSpaceDE w:val="0"/>
        <w:autoSpaceDN w:val="0"/>
        <w:adjustRightInd w:val="0"/>
        <w:spacing w:after="0" w:line="240" w:lineRule="auto"/>
        <w:ind w:firstLine="567"/>
        <w:jc w:val="both"/>
        <w:rPr>
          <w:rFonts w:ascii="Times New Roman CYR" w:hAnsi="Times New Roman CYR" w:cs="Times New Roman CYR"/>
          <w:bCs/>
          <w:sz w:val="28"/>
          <w:szCs w:val="28"/>
        </w:rPr>
      </w:pPr>
      <w:r w:rsidRPr="00E97C1B">
        <w:rPr>
          <w:rFonts w:ascii="Times New Roman CYR" w:hAnsi="Times New Roman CYR" w:cs="Times New Roman CYR"/>
          <w:sz w:val="28"/>
          <w:szCs w:val="28"/>
        </w:rPr>
        <w:t xml:space="preserve">На основании </w:t>
      </w:r>
      <w:hyperlink r:id="rId7" w:history="1">
        <w:r w:rsidRPr="00E97C1B">
          <w:rPr>
            <w:rFonts w:ascii="Times New Roman CYR" w:hAnsi="Times New Roman CYR" w:cs="Times New Roman CYR"/>
            <w:sz w:val="28"/>
            <w:szCs w:val="28"/>
          </w:rPr>
          <w:t>Конституции</w:t>
        </w:r>
      </w:hyperlink>
      <w:r w:rsidRPr="00E97C1B">
        <w:rPr>
          <w:rFonts w:ascii="Times New Roman CYR" w:hAnsi="Times New Roman CYR" w:cs="Times New Roman CYR"/>
          <w:bCs/>
          <w:sz w:val="28"/>
          <w:szCs w:val="28"/>
        </w:rPr>
        <w:t xml:space="preserve"> Российской Федерации, </w:t>
      </w:r>
      <w:hyperlink r:id="rId8" w:history="1">
        <w:r w:rsidRPr="00E97C1B">
          <w:rPr>
            <w:rFonts w:ascii="Times New Roman CYR" w:hAnsi="Times New Roman CYR" w:cs="Times New Roman CYR"/>
            <w:sz w:val="28"/>
            <w:szCs w:val="28"/>
          </w:rPr>
          <w:t>Модельного закона</w:t>
        </w:r>
      </w:hyperlink>
      <w:r w:rsidRPr="00E97C1B">
        <w:rPr>
          <w:rFonts w:ascii="Times New Roman CYR" w:hAnsi="Times New Roman CYR" w:cs="Times New Roman CYR"/>
          <w:bCs/>
          <w:sz w:val="28"/>
          <w:szCs w:val="28"/>
        </w:rPr>
        <w:t xml:space="preserve"> "Об основах муниципальной службы" (принят на девятнадцатом пленарном заседании Межпарламентской Ассамблеи государств - участников СНГ (постановление N 19-10 от 26 марта 2002 г.), </w:t>
      </w:r>
      <w:hyperlink r:id="rId9" w:history="1">
        <w:r w:rsidRPr="00E97C1B">
          <w:rPr>
            <w:rFonts w:ascii="Times New Roman CYR" w:hAnsi="Times New Roman CYR" w:cs="Times New Roman CYR"/>
            <w:sz w:val="28"/>
            <w:szCs w:val="28"/>
          </w:rPr>
          <w:t>Федерального закона</w:t>
        </w:r>
      </w:hyperlink>
      <w:r w:rsidRPr="00E97C1B">
        <w:rPr>
          <w:rFonts w:ascii="Times New Roman CYR" w:hAnsi="Times New Roman CYR" w:cs="Times New Roman CYR"/>
          <w:bCs/>
          <w:sz w:val="28"/>
          <w:szCs w:val="28"/>
        </w:rPr>
        <w:t xml:space="preserve"> от 25 декабря 2008 г. N 273-ФЗ "О противодействии коррупции", </w:t>
      </w:r>
      <w:hyperlink r:id="rId10" w:history="1">
        <w:r w:rsidRPr="00E97C1B">
          <w:rPr>
            <w:rFonts w:ascii="Times New Roman CYR" w:hAnsi="Times New Roman CYR" w:cs="Times New Roman CYR"/>
            <w:sz w:val="28"/>
            <w:szCs w:val="28"/>
          </w:rPr>
          <w:t>Федерального закона</w:t>
        </w:r>
      </w:hyperlink>
      <w:r w:rsidRPr="00E97C1B">
        <w:rPr>
          <w:rFonts w:ascii="Times New Roman CYR" w:hAnsi="Times New Roman CYR" w:cs="Times New Roman CYR"/>
          <w:bCs/>
          <w:sz w:val="28"/>
          <w:szCs w:val="28"/>
        </w:rPr>
        <w:t xml:space="preserve"> от 2 марта 2007 г. N 25-ФЗ "О муниципальной службе в Российской Федерации", </w:t>
      </w:r>
      <w:hyperlink r:id="rId11" w:history="1">
        <w:r w:rsidRPr="00E97C1B">
          <w:rPr>
            <w:rFonts w:ascii="Times New Roman CYR" w:hAnsi="Times New Roman CYR" w:cs="Times New Roman CYR"/>
            <w:sz w:val="28"/>
            <w:szCs w:val="28"/>
          </w:rPr>
          <w:t>Закона</w:t>
        </w:r>
      </w:hyperlink>
      <w:r w:rsidRPr="00E97C1B">
        <w:rPr>
          <w:rFonts w:ascii="Times New Roman CYR" w:hAnsi="Times New Roman CYR" w:cs="Times New Roman CYR"/>
          <w:bCs/>
          <w:sz w:val="28"/>
          <w:szCs w:val="28"/>
        </w:rPr>
        <w:t xml:space="preserve"> Саратовской области от 2 августа 2007 года N 157-ЗСО "О некоторых вопросах муниципальной службы в Саратовской области", других федеральных законов, содержащих ограничения, запреты для муниципальных служащих, </w:t>
      </w:r>
      <w:hyperlink r:id="rId12" w:history="1">
        <w:r w:rsidRPr="00E97C1B">
          <w:rPr>
            <w:rFonts w:ascii="Times New Roman CYR" w:hAnsi="Times New Roman CYR" w:cs="Times New Roman CYR"/>
            <w:sz w:val="28"/>
            <w:szCs w:val="28"/>
          </w:rPr>
          <w:t>Указа</w:t>
        </w:r>
      </w:hyperlink>
      <w:r w:rsidRPr="00E97C1B">
        <w:rPr>
          <w:rFonts w:ascii="Times New Roman CYR" w:hAnsi="Times New Roman CYR" w:cs="Times New Roman CYR"/>
          <w:bCs/>
          <w:sz w:val="28"/>
          <w:szCs w:val="28"/>
        </w:rPr>
        <w:t xml:space="preserve">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актах Российской Федерации администрация района ПОСТАНОВЛЯЕТ:</w:t>
      </w:r>
    </w:p>
    <w:p w:rsidR="00E97C1B" w:rsidRPr="00E97C1B" w:rsidRDefault="00E97C1B" w:rsidP="00E97C1B">
      <w:pPr>
        <w:autoSpaceDE w:val="0"/>
        <w:autoSpaceDN w:val="0"/>
        <w:adjustRightInd w:val="0"/>
        <w:spacing w:after="0" w:line="240" w:lineRule="auto"/>
        <w:ind w:firstLine="567"/>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 xml:space="preserve">1. Утвердить Кодекс этики и служебного поведения муниципальных служащих администрации Лысогорского муниципального района Саратовской области (согласно </w:t>
      </w:r>
      <w:hyperlink r:id="rId13" w:history="1">
        <w:r w:rsidRPr="00E97C1B">
          <w:rPr>
            <w:rFonts w:ascii="Times New Roman CYR" w:hAnsi="Times New Roman CYR" w:cs="Times New Roman CYR"/>
            <w:sz w:val="28"/>
            <w:szCs w:val="28"/>
          </w:rPr>
          <w:t>приложению</w:t>
        </w:r>
      </w:hyperlink>
      <w:r w:rsidRPr="00E97C1B">
        <w:rPr>
          <w:rFonts w:ascii="Times New Roman CYR" w:hAnsi="Times New Roman CYR" w:cs="Times New Roman CYR"/>
          <w:bCs/>
          <w:sz w:val="28"/>
          <w:szCs w:val="28"/>
        </w:rPr>
        <w:t>).</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 xml:space="preserve">2. Разместить постановление на </w:t>
      </w:r>
      <w:hyperlink r:id="rId14" w:history="1">
        <w:r w:rsidRPr="00E97C1B">
          <w:rPr>
            <w:rFonts w:ascii="Times New Roman CYR" w:hAnsi="Times New Roman CYR" w:cs="Times New Roman CYR"/>
            <w:sz w:val="28"/>
            <w:szCs w:val="28"/>
          </w:rPr>
          <w:t>официальном сайте</w:t>
        </w:r>
      </w:hyperlink>
      <w:r w:rsidRPr="00E97C1B">
        <w:rPr>
          <w:rFonts w:ascii="Times New Roman CYR" w:hAnsi="Times New Roman CYR" w:cs="Times New Roman CYR"/>
          <w:bCs/>
          <w:sz w:val="28"/>
          <w:szCs w:val="28"/>
        </w:rPr>
        <w:t xml:space="preserve"> администрации Лысогорского муниципального района, ознакомить всех муниципальных служащих администрации Лысогорского муниципального района с настоящим постановлением  под роспись.</w:t>
      </w:r>
    </w:p>
    <w:p w:rsidR="00E97C1B" w:rsidRPr="00E97C1B" w:rsidRDefault="00E97C1B" w:rsidP="00E97C1B">
      <w:pPr>
        <w:widowControl w:val="0"/>
        <w:autoSpaceDE w:val="0"/>
        <w:autoSpaceDN w:val="0"/>
        <w:adjustRightInd w:val="0"/>
        <w:spacing w:after="0" w:line="240" w:lineRule="auto"/>
        <w:ind w:firstLine="567"/>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 xml:space="preserve">3.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Э.А. </w:t>
      </w:r>
    </w:p>
    <w:p w:rsidR="00E97C1B" w:rsidRPr="00E97C1B" w:rsidRDefault="00E97C1B" w:rsidP="00E97C1B">
      <w:pPr>
        <w:widowControl w:val="0"/>
        <w:autoSpaceDE w:val="0"/>
        <w:autoSpaceDN w:val="0"/>
        <w:adjustRightInd w:val="0"/>
        <w:spacing w:after="0" w:line="240" w:lineRule="auto"/>
        <w:jc w:val="both"/>
        <w:rPr>
          <w:rFonts w:ascii="Times New Roman CYR" w:hAnsi="Times New Roman CYR" w:cs="Times New Roman CYR"/>
          <w:b/>
          <w:bCs/>
          <w:sz w:val="28"/>
          <w:szCs w:val="28"/>
        </w:rPr>
      </w:pPr>
    </w:p>
    <w:tbl>
      <w:tblPr>
        <w:tblW w:w="0" w:type="auto"/>
        <w:tblInd w:w="108" w:type="dxa"/>
        <w:tblLayout w:type="fixed"/>
        <w:tblLook w:val="0000" w:firstRow="0" w:lastRow="0" w:firstColumn="0" w:lastColumn="0" w:noHBand="0" w:noVBand="0"/>
      </w:tblPr>
      <w:tblGrid>
        <w:gridCol w:w="6247"/>
        <w:gridCol w:w="3209"/>
      </w:tblGrid>
      <w:tr w:rsidR="00E97C1B" w:rsidRPr="00E97C1B">
        <w:tblPrEx>
          <w:tblCellMar>
            <w:top w:w="0" w:type="dxa"/>
            <w:bottom w:w="0" w:type="dxa"/>
          </w:tblCellMar>
        </w:tblPrEx>
        <w:tc>
          <w:tcPr>
            <w:tcW w:w="6247" w:type="dxa"/>
            <w:tcBorders>
              <w:top w:val="nil"/>
              <w:left w:val="nil"/>
              <w:bottom w:val="nil"/>
              <w:right w:val="nil"/>
            </w:tcBorders>
            <w:vAlign w:val="bottom"/>
          </w:tcPr>
          <w:p w:rsidR="00E97C1B" w:rsidRPr="00E97C1B" w:rsidRDefault="00E97C1B" w:rsidP="00E97C1B">
            <w:pPr>
              <w:widowControl w:val="0"/>
              <w:autoSpaceDE w:val="0"/>
              <w:autoSpaceDN w:val="0"/>
              <w:adjustRightInd w:val="0"/>
              <w:spacing w:after="0" w:line="240" w:lineRule="auto"/>
              <w:rPr>
                <w:rFonts w:ascii="Times New Roman CYR" w:hAnsi="Times New Roman CYR" w:cs="Times New Roman CYR"/>
                <w:b/>
                <w:bCs/>
                <w:sz w:val="28"/>
                <w:szCs w:val="28"/>
              </w:rPr>
            </w:pPr>
            <w:r w:rsidRPr="00E97C1B">
              <w:rPr>
                <w:rFonts w:ascii="Times New Roman CYR" w:hAnsi="Times New Roman CYR" w:cs="Times New Roman CYR"/>
                <w:b/>
                <w:bCs/>
                <w:sz w:val="28"/>
                <w:szCs w:val="28"/>
              </w:rPr>
              <w:t>Первый заместитель главы администрации  муниципального района</w:t>
            </w:r>
          </w:p>
        </w:tc>
        <w:tc>
          <w:tcPr>
            <w:tcW w:w="3209" w:type="dxa"/>
            <w:tcBorders>
              <w:top w:val="nil"/>
              <w:left w:val="nil"/>
              <w:bottom w:val="nil"/>
              <w:right w:val="nil"/>
            </w:tcBorders>
            <w:vAlign w:val="bottom"/>
          </w:tcPr>
          <w:p w:rsidR="00E97C1B" w:rsidRPr="00E97C1B" w:rsidRDefault="00E97C1B" w:rsidP="00E97C1B">
            <w:pPr>
              <w:widowControl w:val="0"/>
              <w:autoSpaceDE w:val="0"/>
              <w:autoSpaceDN w:val="0"/>
              <w:adjustRightInd w:val="0"/>
              <w:spacing w:after="0" w:line="240" w:lineRule="auto"/>
              <w:jc w:val="right"/>
              <w:rPr>
                <w:rFonts w:ascii="Times New Roman CYR" w:hAnsi="Times New Roman CYR" w:cs="Times New Roman CYR"/>
                <w:b/>
                <w:bCs/>
                <w:sz w:val="28"/>
                <w:szCs w:val="28"/>
              </w:rPr>
            </w:pPr>
            <w:r w:rsidRPr="00E97C1B">
              <w:rPr>
                <w:rFonts w:ascii="Times New Roman CYR" w:hAnsi="Times New Roman CYR" w:cs="Times New Roman CYR"/>
                <w:b/>
                <w:bCs/>
                <w:sz w:val="28"/>
                <w:szCs w:val="28"/>
              </w:rPr>
              <w:t>Э.А.Куторов</w:t>
            </w:r>
          </w:p>
        </w:tc>
      </w:tr>
    </w:tbl>
    <w:p w:rsidR="00E97C1B" w:rsidRPr="00E97C1B" w:rsidRDefault="00E97C1B" w:rsidP="00E97C1B">
      <w:pPr>
        <w:autoSpaceDE w:val="0"/>
        <w:autoSpaceDN w:val="0"/>
        <w:adjustRightInd w:val="0"/>
        <w:spacing w:after="0" w:line="240" w:lineRule="auto"/>
        <w:ind w:left="5103"/>
        <w:rPr>
          <w:rFonts w:ascii="Times New Roman CYR" w:hAnsi="Times New Roman CYR" w:cs="Times New Roman CYR"/>
          <w:sz w:val="24"/>
          <w:szCs w:val="24"/>
        </w:rPr>
      </w:pPr>
      <w:r w:rsidRPr="00E97C1B">
        <w:rPr>
          <w:rFonts w:ascii="Times New Roman CYR" w:hAnsi="Times New Roman CYR" w:cs="Times New Roman CYR"/>
          <w:b/>
          <w:bCs/>
          <w:sz w:val="24"/>
          <w:szCs w:val="24"/>
        </w:rPr>
        <w:lastRenderedPageBreak/>
        <w:t xml:space="preserve">Приложение к </w:t>
      </w:r>
      <w:hyperlink r:id="rId15" w:history="1">
        <w:r w:rsidRPr="00E97C1B">
          <w:rPr>
            <w:rFonts w:ascii="Times New Roman CYR" w:hAnsi="Times New Roman CYR" w:cs="Times New Roman CYR"/>
            <w:b/>
            <w:bCs/>
            <w:sz w:val="24"/>
            <w:szCs w:val="24"/>
          </w:rPr>
          <w:t>постановлению</w:t>
        </w:r>
      </w:hyperlink>
      <w:r w:rsidRPr="00E97C1B">
        <w:rPr>
          <w:rFonts w:ascii="Times New Roman CYR" w:hAnsi="Times New Roman CYR" w:cs="Times New Roman CYR"/>
          <w:b/>
          <w:bCs/>
          <w:sz w:val="24"/>
          <w:szCs w:val="24"/>
        </w:rPr>
        <w:t xml:space="preserve"> администрации Лысогорского муниципального района</w:t>
      </w:r>
      <w:r w:rsidRPr="00E97C1B">
        <w:rPr>
          <w:rFonts w:ascii="Times New Roman CYR" w:hAnsi="Times New Roman CYR" w:cs="Times New Roman CYR"/>
          <w:b/>
          <w:bCs/>
          <w:sz w:val="24"/>
          <w:szCs w:val="24"/>
        </w:rPr>
        <w:br/>
        <w:t xml:space="preserve">от 19 мая 2017 г.  № 218        </w:t>
      </w:r>
      <w:r w:rsidRPr="00E97C1B">
        <w:rPr>
          <w:rFonts w:ascii="Times New Roman CYR" w:hAnsi="Times New Roman CYR" w:cs="Times New Roman CYR"/>
          <w:b/>
          <w:bCs/>
          <w:sz w:val="24"/>
          <w:szCs w:val="24"/>
        </w:rPr>
        <w:br/>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E97C1B" w:rsidRPr="00E97C1B" w:rsidRDefault="00E97C1B" w:rsidP="00E97C1B">
      <w:pPr>
        <w:widowControl w:val="0"/>
        <w:autoSpaceDE w:val="0"/>
        <w:autoSpaceDN w:val="0"/>
        <w:adjustRightInd w:val="0"/>
        <w:spacing w:after="0" w:line="240" w:lineRule="auto"/>
        <w:jc w:val="center"/>
        <w:outlineLvl w:val="0"/>
        <w:rPr>
          <w:rFonts w:ascii="Times New Roman CYR" w:hAnsi="Times New Roman CYR" w:cs="Times New Roman CYR"/>
          <w:b/>
          <w:bCs/>
          <w:sz w:val="28"/>
          <w:szCs w:val="28"/>
        </w:rPr>
      </w:pPr>
      <w:r w:rsidRPr="00E97C1B">
        <w:rPr>
          <w:rFonts w:ascii="Times New Roman CYR" w:hAnsi="Times New Roman CYR" w:cs="Times New Roman CYR"/>
          <w:b/>
          <w:bCs/>
          <w:sz w:val="32"/>
          <w:szCs w:val="32"/>
        </w:rPr>
        <w:t xml:space="preserve">Кодекс </w:t>
      </w:r>
      <w:r w:rsidRPr="00E97C1B">
        <w:rPr>
          <w:rFonts w:ascii="Times New Roman CYR" w:hAnsi="Times New Roman CYR" w:cs="Times New Roman CYR"/>
          <w:b/>
          <w:bCs/>
          <w:sz w:val="28"/>
          <w:szCs w:val="28"/>
        </w:rPr>
        <w:br/>
        <w:t xml:space="preserve">этики и служебного поведения муниципальных служащих администрации Лысогорского муниципального района </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E97C1B" w:rsidRPr="00E97C1B" w:rsidRDefault="00E97C1B" w:rsidP="00E97C1B">
      <w:pPr>
        <w:widowControl w:val="0"/>
        <w:autoSpaceDE w:val="0"/>
        <w:autoSpaceDN w:val="0"/>
        <w:adjustRightInd w:val="0"/>
        <w:spacing w:after="0" w:line="240" w:lineRule="auto"/>
        <w:jc w:val="center"/>
        <w:outlineLvl w:val="0"/>
        <w:rPr>
          <w:rFonts w:ascii="Times New Roman CYR" w:hAnsi="Times New Roman CYR" w:cs="Times New Roman CYR"/>
          <w:b/>
          <w:bCs/>
          <w:sz w:val="28"/>
          <w:szCs w:val="28"/>
        </w:rPr>
      </w:pPr>
      <w:r w:rsidRPr="00E97C1B">
        <w:rPr>
          <w:rFonts w:ascii="Times New Roman CYR" w:hAnsi="Times New Roman CYR" w:cs="Times New Roman CYR"/>
          <w:b/>
          <w:bCs/>
          <w:sz w:val="28"/>
          <w:szCs w:val="28"/>
        </w:rPr>
        <w:t>I. Общие положения</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sz w:val="28"/>
          <w:szCs w:val="28"/>
        </w:rPr>
        <w:t xml:space="preserve">1.1. Кодекс этики и служебного поведения муниципальных служащих (далее - Кодекс) разработан в соответствии с положениями </w:t>
      </w:r>
      <w:hyperlink r:id="rId16" w:history="1">
        <w:r w:rsidRPr="00E97C1B">
          <w:rPr>
            <w:rFonts w:ascii="Times New Roman CYR" w:hAnsi="Times New Roman CYR" w:cs="Times New Roman CYR"/>
            <w:sz w:val="28"/>
            <w:szCs w:val="28"/>
          </w:rPr>
          <w:t>Конституции</w:t>
        </w:r>
      </w:hyperlink>
      <w:r w:rsidRPr="00E97C1B">
        <w:rPr>
          <w:rFonts w:ascii="Times New Roman CYR" w:hAnsi="Times New Roman CYR" w:cs="Times New Roman CYR"/>
          <w:bCs/>
          <w:sz w:val="28"/>
          <w:szCs w:val="28"/>
        </w:rPr>
        <w:t xml:space="preserve"> Российской Федерации, </w:t>
      </w:r>
      <w:hyperlink r:id="rId17" w:history="1">
        <w:r w:rsidRPr="00E97C1B">
          <w:rPr>
            <w:rFonts w:ascii="Times New Roman CYR" w:hAnsi="Times New Roman CYR" w:cs="Times New Roman CYR"/>
            <w:sz w:val="28"/>
            <w:szCs w:val="28"/>
          </w:rPr>
          <w:t>Модельного закона</w:t>
        </w:r>
      </w:hyperlink>
      <w:r w:rsidRPr="00E97C1B">
        <w:rPr>
          <w:rFonts w:ascii="Times New Roman CYR" w:hAnsi="Times New Roman CYR" w:cs="Times New Roman CYR"/>
          <w:bCs/>
          <w:sz w:val="28"/>
          <w:szCs w:val="28"/>
        </w:rPr>
        <w:t xml:space="preserve"> </w:t>
      </w:r>
      <w:r w:rsidRPr="00E97C1B">
        <w:rPr>
          <w:rFonts w:ascii="Times New Roman CYR" w:hAnsi="Times New Roman CYR" w:cs="Times New Roman CYR"/>
          <w:sz w:val="28"/>
          <w:szCs w:val="28"/>
        </w:rPr>
        <w:t xml:space="preserve">"Об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w:t>
      </w:r>
      <w:hyperlink r:id="rId18" w:history="1">
        <w:r w:rsidRPr="00E97C1B">
          <w:rPr>
            <w:rFonts w:ascii="Times New Roman CYR" w:hAnsi="Times New Roman CYR" w:cs="Times New Roman CYR"/>
            <w:sz w:val="28"/>
            <w:szCs w:val="28"/>
          </w:rPr>
          <w:t>от 25 декабря 2008 г. N 273-ФЗ</w:t>
        </w:r>
      </w:hyperlink>
      <w:r w:rsidRPr="00E97C1B">
        <w:rPr>
          <w:rFonts w:ascii="Times New Roman CYR" w:hAnsi="Times New Roman CYR" w:cs="Times New Roman CYR"/>
          <w:bCs/>
          <w:sz w:val="28"/>
          <w:szCs w:val="28"/>
        </w:rPr>
        <w:t xml:space="preserve"> "О противодействии коррупции", </w:t>
      </w:r>
      <w:hyperlink r:id="rId19" w:history="1">
        <w:r w:rsidRPr="00E97C1B">
          <w:rPr>
            <w:rFonts w:ascii="Times New Roman CYR" w:hAnsi="Times New Roman CYR" w:cs="Times New Roman CYR"/>
            <w:sz w:val="28"/>
            <w:szCs w:val="28"/>
          </w:rPr>
          <w:t>от 2 марта 2007 г. N 25-ФЗ</w:t>
        </w:r>
      </w:hyperlink>
      <w:r w:rsidRPr="00E97C1B">
        <w:rPr>
          <w:rFonts w:ascii="Times New Roman CYR" w:hAnsi="Times New Roman CYR" w:cs="Times New Roman CYR"/>
          <w:bCs/>
          <w:sz w:val="28"/>
          <w:szCs w:val="28"/>
        </w:rPr>
        <w:t xml:space="preserve"> "</w:t>
      </w:r>
      <w:r w:rsidRPr="00E97C1B">
        <w:rPr>
          <w:rFonts w:ascii="Times New Roman CYR" w:hAnsi="Times New Roman CYR" w:cs="Times New Roman CYR"/>
          <w:sz w:val="28"/>
          <w:szCs w:val="28"/>
        </w:rPr>
        <w:t xml:space="preserve">О муниципальной службе в Российской Федерации", других федеральных законов, содержащих ограничения, запреты и обязанности для муниципальных служащих, </w:t>
      </w:r>
      <w:hyperlink r:id="rId20" w:history="1">
        <w:r w:rsidRPr="00E97C1B">
          <w:rPr>
            <w:rFonts w:ascii="Times New Roman CYR" w:hAnsi="Times New Roman CYR" w:cs="Times New Roman CYR"/>
            <w:sz w:val="28"/>
            <w:szCs w:val="28"/>
          </w:rPr>
          <w:t>Указа</w:t>
        </w:r>
      </w:hyperlink>
      <w:r w:rsidRPr="00E97C1B">
        <w:rPr>
          <w:rFonts w:ascii="Times New Roman CYR" w:hAnsi="Times New Roman CYR" w:cs="Times New Roman CYR"/>
          <w:bCs/>
          <w:sz w:val="28"/>
          <w:szCs w:val="28"/>
        </w:rPr>
        <w:t xml:space="preserve">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1.3.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1.6. Кодекс призван повысить эффективность выполнения муниципальными служащими своих должностных обязанностей.</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 xml:space="preserve">1.7. Кодекс служит основой для формирования должной морали в сфере муниципальной службы, уважительного отношения к муниципальной службе в </w:t>
      </w:r>
      <w:r w:rsidRPr="00E97C1B">
        <w:rPr>
          <w:rFonts w:ascii="Times New Roman CYR" w:hAnsi="Times New Roman CYR" w:cs="Times New Roman CYR"/>
          <w:bCs/>
          <w:sz w:val="28"/>
          <w:szCs w:val="28"/>
        </w:rPr>
        <w:lastRenderedPageBreak/>
        <w:t>общественном сознании, а также выступает как институт общественного сознания и нравственности муниципальных служащих, их самоконтроля.</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p>
    <w:p w:rsidR="005D1DB2" w:rsidRDefault="00E97C1B" w:rsidP="00E97C1B">
      <w:pPr>
        <w:widowControl w:val="0"/>
        <w:autoSpaceDE w:val="0"/>
        <w:autoSpaceDN w:val="0"/>
        <w:adjustRightInd w:val="0"/>
        <w:spacing w:after="0" w:line="240" w:lineRule="auto"/>
        <w:jc w:val="center"/>
        <w:outlineLvl w:val="0"/>
        <w:rPr>
          <w:rFonts w:ascii="Times New Roman CYR" w:hAnsi="Times New Roman CYR" w:cs="Times New Roman CYR"/>
          <w:b/>
          <w:bCs/>
          <w:sz w:val="28"/>
          <w:szCs w:val="28"/>
        </w:rPr>
      </w:pPr>
      <w:r w:rsidRPr="00E97C1B">
        <w:rPr>
          <w:rFonts w:ascii="Times New Roman CYR" w:hAnsi="Times New Roman CYR" w:cs="Times New Roman CYR"/>
          <w:b/>
          <w:bCs/>
          <w:sz w:val="28"/>
          <w:szCs w:val="28"/>
        </w:rPr>
        <w:t xml:space="preserve">II. Основные принципы и правила служебного поведения </w:t>
      </w:r>
    </w:p>
    <w:p w:rsidR="00E97C1B" w:rsidRPr="00E97C1B" w:rsidRDefault="00E97C1B" w:rsidP="00E97C1B">
      <w:pPr>
        <w:widowControl w:val="0"/>
        <w:autoSpaceDE w:val="0"/>
        <w:autoSpaceDN w:val="0"/>
        <w:adjustRightInd w:val="0"/>
        <w:spacing w:after="0" w:line="240" w:lineRule="auto"/>
        <w:jc w:val="center"/>
        <w:outlineLvl w:val="0"/>
        <w:rPr>
          <w:rFonts w:ascii="Times New Roman CYR" w:hAnsi="Times New Roman CYR" w:cs="Times New Roman CYR"/>
          <w:b/>
          <w:bCs/>
          <w:sz w:val="28"/>
          <w:szCs w:val="28"/>
        </w:rPr>
      </w:pPr>
      <w:r w:rsidRPr="00E97C1B">
        <w:rPr>
          <w:rFonts w:ascii="Times New Roman CYR" w:hAnsi="Times New Roman CYR" w:cs="Times New Roman CYR"/>
          <w:b/>
          <w:bCs/>
          <w:sz w:val="28"/>
          <w:szCs w:val="28"/>
        </w:rPr>
        <w:t>муниципальных служащих</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2.2. Муниципальные служащие, сознавая ответственность перед государством, обществом и гражданами, призваны:</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а) исполнять должностные обязанности добросовестно и на высоком профессиональном уровне в целях обеспечения эффективной работы администрации Лысогорского муниципального района;</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Лысогорского муниципального района, так и муниципальных служащих;</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в) осуществлять свою деятельность в пределах полномочий администрации Лысогорского муниципального района;</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е) уведомлять представителя нанимателя (работодателя), органы прокуратуры или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и) соблюдать нормы служебной, профессиональной этики и правила делового поведения;</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к) проявлять корректность и внимательность в обращении с гражданами и должностными лицами;</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 xml:space="preserve">л) проявлять терпимость и уважение к обычаям и традициям народов </w:t>
      </w:r>
      <w:r w:rsidRPr="00E97C1B">
        <w:rPr>
          <w:rFonts w:ascii="Times New Roman CYR" w:hAnsi="Times New Roman CYR" w:cs="Times New Roman CYR"/>
          <w:sz w:val="28"/>
          <w:szCs w:val="28"/>
        </w:rPr>
        <w:lastRenderedPageBreak/>
        <w:t>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Лысогорского муниципального района;</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о) не использовать служебное положение для оказания влияния на деятельность администрации Лысогорского муниципального района, должностных лиц, муниципальных служащих и граждан при решении вопросов личного характера;</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п) воздерживаться от публичных высказываний, суждений и оценок в отношении деятельности администрации Лысогорского муниципального района, его руководителя;</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р) соблюдать установленные в администрации Лысогорского муниципального района правила публичных выступлений и предоставления служебной информации;</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с) уважительно относиться к деятельности представителей средств массовой информации по информированию общества о работе администрации Лысогорского муниципального района, а также оказывать содействие в получении достоверной информации в установленном порядке;</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sz w:val="28"/>
          <w:szCs w:val="28"/>
        </w:rPr>
        <w:t xml:space="preserve">2.3. Муниципальные служащие обязаны соблюдать </w:t>
      </w:r>
      <w:hyperlink r:id="rId21" w:history="1">
        <w:r w:rsidRPr="00E97C1B">
          <w:rPr>
            <w:rFonts w:ascii="Times New Roman CYR" w:hAnsi="Times New Roman CYR" w:cs="Times New Roman CYR"/>
            <w:sz w:val="28"/>
            <w:szCs w:val="28"/>
          </w:rPr>
          <w:t>Конституцию</w:t>
        </w:r>
      </w:hyperlink>
      <w:r w:rsidRPr="00E97C1B">
        <w:rPr>
          <w:rFonts w:ascii="Times New Roman CYR" w:hAnsi="Times New Roman CYR" w:cs="Times New Roman CYR"/>
          <w:bCs/>
          <w:sz w:val="28"/>
          <w:szCs w:val="28"/>
        </w:rPr>
        <w:t xml:space="preserve"> Российской Федерации, федеральные конституционные и федеральные и областные законы, иные нормативные правовые акты Российской Федерации, а также нормативно-правовые акты представительного органа Лысогорского муниципального района и администрации района.</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lastRenderedPageBreak/>
        <w:t>2.4. Муниципальные служащие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2.6. Муниципальный служащий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2.7.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2.8.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администрацию Лысогорского муниципального района, в которой он замещает должность муниципальной службы, за исключением случаев, установленных законодательством Российской Федерации.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2.10. Муниципальный служащий может обрабатывать и передавать служебную информацию при соблюдении действующих в администрации Лысогорского муниципального района норм и требований, принятых в соответствии с законодательством Российской Федерации.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 xml:space="preserve">2.11. Муниципальный служащий обязан принимать соответствующие меры по обеспечению безопасности и конфиденциальности информации, за </w:t>
      </w:r>
      <w:r w:rsidRPr="00E97C1B">
        <w:rPr>
          <w:rFonts w:ascii="Times New Roman CYR" w:hAnsi="Times New Roman CYR" w:cs="Times New Roman CYR"/>
          <w:bCs/>
          <w:sz w:val="28"/>
          <w:szCs w:val="28"/>
        </w:rPr>
        <w:lastRenderedPageBreak/>
        <w:t>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Лысогорского муниципального района либо его подразделении благоприятного для эффективной работы морально-психологического климата.</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2.13. Муниципальный служащий, наделенный организационно-распорядительными полномочиями по отношению к другим муниципальным служащим, призван:</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а) принимать меры по предотвращению и урегулированию конфликта интересов;</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б) принимать меры по предупреждению коррупции;</w:t>
      </w: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E97C1B" w:rsidRPr="00E97C1B" w:rsidRDefault="00E97C1B" w:rsidP="00E97C1B">
      <w:pPr>
        <w:widowControl w:val="0"/>
        <w:tabs>
          <w:tab w:val="left" w:pos="1418"/>
        </w:tabs>
        <w:autoSpaceDE w:val="0"/>
        <w:autoSpaceDN w:val="0"/>
        <w:adjustRightInd w:val="0"/>
        <w:spacing w:after="0" w:line="240" w:lineRule="auto"/>
        <w:ind w:firstLine="567"/>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E97C1B" w:rsidRPr="00E97C1B" w:rsidRDefault="00E97C1B" w:rsidP="00E97C1B">
      <w:pPr>
        <w:widowControl w:val="0"/>
        <w:tabs>
          <w:tab w:val="left" w:pos="1560"/>
        </w:tabs>
        <w:autoSpaceDE w:val="0"/>
        <w:autoSpaceDN w:val="0"/>
        <w:adjustRightInd w:val="0"/>
        <w:spacing w:after="0" w:line="240" w:lineRule="auto"/>
        <w:ind w:firstLine="567"/>
        <w:jc w:val="both"/>
        <w:rPr>
          <w:rFonts w:ascii="Times New Roman CYR" w:hAnsi="Times New Roman CYR" w:cs="Times New Roman CYR"/>
          <w:bCs/>
          <w:sz w:val="28"/>
          <w:szCs w:val="28"/>
        </w:rPr>
      </w:pPr>
      <w:r w:rsidRPr="00E97C1B">
        <w:rPr>
          <w:rFonts w:ascii="Times New Roman CYR" w:hAnsi="Times New Roman CYR" w:cs="Times New Roman CYR"/>
          <w:bCs/>
          <w:sz w:val="28"/>
          <w:szCs w:val="28"/>
        </w:rPr>
        <w:t>2.15.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bCs/>
          <w:sz w:val="28"/>
          <w:szCs w:val="28"/>
        </w:rPr>
      </w:pPr>
    </w:p>
    <w:p w:rsidR="00E97C1B" w:rsidRPr="00E97C1B" w:rsidRDefault="00E97C1B" w:rsidP="005D1DB2">
      <w:pPr>
        <w:widowControl w:val="0"/>
        <w:autoSpaceDE w:val="0"/>
        <w:autoSpaceDN w:val="0"/>
        <w:adjustRightInd w:val="0"/>
        <w:spacing w:after="0" w:line="240" w:lineRule="auto"/>
        <w:jc w:val="center"/>
        <w:outlineLvl w:val="0"/>
        <w:rPr>
          <w:rFonts w:ascii="Times New Roman CYR" w:hAnsi="Times New Roman CYR" w:cs="Times New Roman CYR"/>
          <w:b/>
          <w:bCs/>
          <w:sz w:val="28"/>
          <w:szCs w:val="28"/>
        </w:rPr>
      </w:pPr>
      <w:r w:rsidRPr="00E97C1B">
        <w:rPr>
          <w:rFonts w:ascii="Times New Roman CYR" w:hAnsi="Times New Roman CYR" w:cs="Times New Roman CYR"/>
          <w:b/>
          <w:bCs/>
          <w:sz w:val="28"/>
          <w:szCs w:val="28"/>
        </w:rPr>
        <w:t>III. Рекомендательные этические правила служебного поведения муниципальных служащих</w:t>
      </w:r>
    </w:p>
    <w:p w:rsidR="00E97C1B" w:rsidRPr="00E97C1B" w:rsidRDefault="00E97C1B" w:rsidP="005D1DB2">
      <w:pPr>
        <w:widowControl w:val="0"/>
        <w:autoSpaceDE w:val="0"/>
        <w:autoSpaceDN w:val="0"/>
        <w:adjustRightInd w:val="0"/>
        <w:spacing w:after="0" w:line="240" w:lineRule="auto"/>
        <w:ind w:firstLine="720"/>
        <w:jc w:val="center"/>
        <w:rPr>
          <w:rFonts w:ascii="Times New Roman CYR" w:hAnsi="Times New Roman CYR" w:cs="Times New Roman CYR"/>
          <w:b/>
          <w:sz w:val="28"/>
          <w:szCs w:val="28"/>
        </w:rPr>
      </w:pP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3.2. В служебном поведении муниципальный служащий воздерживается от:</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lastRenderedPageBreak/>
        <w:t>б) грубости, проявлений пренебрежительного тона, заносчивости, предвзятых замечаний, предъявления неправомерных, незаслуженных обвинений;</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г) курения во время служебных совещаний, бесед, иного служебного общения с гражданами.</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3.4.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3.5.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Лысогорского муниципального района, соответствовать общепринятому деловому стилю, который отличают официальность, сдержанность, традиционность, аккуратность.</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E97C1B" w:rsidRPr="00E97C1B" w:rsidRDefault="00E97C1B" w:rsidP="00E97C1B">
      <w:pPr>
        <w:widowControl w:val="0"/>
        <w:autoSpaceDE w:val="0"/>
        <w:autoSpaceDN w:val="0"/>
        <w:adjustRightInd w:val="0"/>
        <w:spacing w:after="0" w:line="240" w:lineRule="auto"/>
        <w:ind w:firstLine="720"/>
        <w:jc w:val="both"/>
        <w:outlineLvl w:val="5"/>
        <w:rPr>
          <w:rFonts w:ascii="Times New Roman CYR" w:hAnsi="Times New Roman CYR" w:cs="Times New Roman CYR"/>
          <w:b/>
          <w:bCs/>
          <w:sz w:val="28"/>
          <w:szCs w:val="28"/>
        </w:rPr>
      </w:pPr>
      <w:r w:rsidRPr="00E97C1B">
        <w:rPr>
          <w:rFonts w:ascii="Times New Roman CYR" w:hAnsi="Times New Roman CYR" w:cs="Times New Roman CYR"/>
          <w:b/>
          <w:bCs/>
          <w:sz w:val="28"/>
          <w:szCs w:val="28"/>
        </w:rPr>
        <w:t>IV. Ответственность за нарушение положений Кодекса</w:t>
      </w:r>
    </w:p>
    <w:p w:rsidR="00E97C1B" w:rsidRPr="00E97C1B" w:rsidRDefault="00E97C1B" w:rsidP="00E97C1B">
      <w:pPr>
        <w:widowControl w:val="0"/>
        <w:autoSpaceDE w:val="0"/>
        <w:autoSpaceDN w:val="0"/>
        <w:adjustRightInd w:val="0"/>
        <w:spacing w:after="0" w:line="240" w:lineRule="auto"/>
        <w:ind w:firstLine="720"/>
        <w:jc w:val="both"/>
        <w:outlineLvl w:val="5"/>
        <w:rPr>
          <w:rFonts w:ascii="Times New Roman CYR" w:hAnsi="Times New Roman CYR" w:cs="Times New Roman CYR"/>
          <w:b/>
          <w:sz w:val="28"/>
          <w:szCs w:val="28"/>
        </w:rPr>
      </w:pPr>
    </w:p>
    <w:p w:rsidR="00E97C1B" w:rsidRPr="00E97C1B" w:rsidRDefault="00E97C1B" w:rsidP="00E97C1B">
      <w:pPr>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 xml:space="preserve">4.1.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22" w:history="1">
        <w:r w:rsidRPr="00E97C1B">
          <w:rPr>
            <w:rFonts w:ascii="Times New Roman CYR" w:hAnsi="Times New Roman CYR" w:cs="Times New Roman CYR"/>
            <w:sz w:val="28"/>
            <w:szCs w:val="28"/>
          </w:rPr>
          <w:t>Указом</w:t>
        </w:r>
      </w:hyperlink>
      <w:r w:rsidRPr="00E97C1B">
        <w:rPr>
          <w:rFonts w:ascii="Times New Roman CYR" w:hAnsi="Times New Roman CYR" w:cs="Times New Roman CYR"/>
          <w:bCs/>
          <w:sz w:val="28"/>
          <w:szCs w:val="28"/>
        </w:rPr>
        <w:t xml:space="preserve"> Президента Российской Федерации от 1 июля 2010 г. N 821 "О комиссиях по соблюдению </w:t>
      </w:r>
      <w:r w:rsidRPr="00E97C1B">
        <w:rPr>
          <w:rFonts w:ascii="Times New Roman CYR" w:hAnsi="Times New Roman CYR" w:cs="Times New Roman CYR"/>
          <w:sz w:val="28"/>
          <w:szCs w:val="28"/>
        </w:rPr>
        <w:t>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w:t>
      </w:r>
      <w:bookmarkStart w:id="0" w:name="_GoBack"/>
      <w:bookmarkEnd w:id="0"/>
      <w:r w:rsidRPr="00E97C1B">
        <w:rPr>
          <w:rFonts w:ascii="Times New Roman CYR" w:hAnsi="Times New Roman CYR" w:cs="Times New Roman CYR"/>
          <w:sz w:val="28"/>
          <w:szCs w:val="28"/>
        </w:rPr>
        <w:t>ужащему мер дисциплинарного воздействия.</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97C1B">
        <w:rPr>
          <w:rFonts w:ascii="Times New Roman CYR" w:hAnsi="Times New Roman CYR" w:cs="Times New Roman CYR"/>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tbl>
      <w:tblPr>
        <w:tblW w:w="0" w:type="auto"/>
        <w:tblInd w:w="108" w:type="dxa"/>
        <w:tblLayout w:type="fixed"/>
        <w:tblLook w:val="0000" w:firstRow="0" w:lastRow="0" w:firstColumn="0" w:lastColumn="0" w:noHBand="0" w:noVBand="0"/>
      </w:tblPr>
      <w:tblGrid>
        <w:gridCol w:w="6247"/>
        <w:gridCol w:w="3209"/>
      </w:tblGrid>
      <w:tr w:rsidR="00E97C1B" w:rsidRPr="00E97C1B">
        <w:tblPrEx>
          <w:tblCellMar>
            <w:top w:w="0" w:type="dxa"/>
            <w:bottom w:w="0" w:type="dxa"/>
          </w:tblCellMar>
        </w:tblPrEx>
        <w:tc>
          <w:tcPr>
            <w:tcW w:w="6247" w:type="dxa"/>
            <w:tcBorders>
              <w:top w:val="nil"/>
              <w:left w:val="nil"/>
              <w:bottom w:val="nil"/>
              <w:right w:val="nil"/>
            </w:tcBorders>
            <w:vAlign w:val="bottom"/>
          </w:tcPr>
          <w:p w:rsidR="00E97C1B" w:rsidRPr="00E97C1B" w:rsidRDefault="00E97C1B" w:rsidP="00E97C1B">
            <w:pPr>
              <w:widowControl w:val="0"/>
              <w:autoSpaceDE w:val="0"/>
              <w:autoSpaceDN w:val="0"/>
              <w:adjustRightInd w:val="0"/>
              <w:spacing w:after="0" w:line="240" w:lineRule="auto"/>
              <w:rPr>
                <w:rFonts w:ascii="Times New Roman CYR" w:hAnsi="Times New Roman CYR" w:cs="Times New Roman CYR"/>
                <w:b/>
                <w:bCs/>
                <w:sz w:val="28"/>
                <w:szCs w:val="28"/>
              </w:rPr>
            </w:pPr>
            <w:r w:rsidRPr="00E97C1B">
              <w:rPr>
                <w:rFonts w:ascii="Times New Roman CYR" w:hAnsi="Times New Roman CYR" w:cs="Times New Roman CYR"/>
                <w:b/>
                <w:bCs/>
                <w:sz w:val="28"/>
                <w:szCs w:val="28"/>
              </w:rPr>
              <w:t>Первый заместитель главы администрации  муниципального района</w:t>
            </w:r>
          </w:p>
        </w:tc>
        <w:tc>
          <w:tcPr>
            <w:tcW w:w="3209" w:type="dxa"/>
            <w:tcBorders>
              <w:top w:val="nil"/>
              <w:left w:val="nil"/>
              <w:bottom w:val="nil"/>
              <w:right w:val="nil"/>
            </w:tcBorders>
            <w:vAlign w:val="bottom"/>
          </w:tcPr>
          <w:p w:rsidR="00E97C1B" w:rsidRPr="00E97C1B" w:rsidRDefault="00E97C1B" w:rsidP="00E97C1B">
            <w:pPr>
              <w:widowControl w:val="0"/>
              <w:autoSpaceDE w:val="0"/>
              <w:autoSpaceDN w:val="0"/>
              <w:adjustRightInd w:val="0"/>
              <w:spacing w:after="0" w:line="240" w:lineRule="auto"/>
              <w:jc w:val="right"/>
              <w:rPr>
                <w:rFonts w:ascii="Times New Roman CYR" w:hAnsi="Times New Roman CYR" w:cs="Times New Roman CYR"/>
                <w:b/>
                <w:bCs/>
                <w:sz w:val="28"/>
                <w:szCs w:val="28"/>
              </w:rPr>
            </w:pPr>
            <w:r w:rsidRPr="00E97C1B">
              <w:rPr>
                <w:rFonts w:ascii="Times New Roman CYR" w:hAnsi="Times New Roman CYR" w:cs="Times New Roman CYR"/>
                <w:b/>
                <w:bCs/>
                <w:sz w:val="28"/>
                <w:szCs w:val="28"/>
              </w:rPr>
              <w:t>Э.А.Куторов</w:t>
            </w:r>
          </w:p>
        </w:tc>
      </w:tr>
    </w:tbl>
    <w:p w:rsidR="00E97C1B" w:rsidRPr="00E97C1B" w:rsidRDefault="00E97C1B" w:rsidP="00E97C1B">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FA1F81" w:rsidRDefault="00FA1F81"/>
    <w:sectPr w:rsidR="00FA1F81" w:rsidSect="00E97C1B">
      <w:pgSz w:w="12240" w:h="15840"/>
      <w:pgMar w:top="567" w:right="85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96"/>
    <w:rsid w:val="000D3F96"/>
    <w:rsid w:val="005D1DB2"/>
    <w:rsid w:val="00E97C1B"/>
    <w:rsid w:val="00FA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C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2469413&amp;sub=0" TargetMode="External"/><Relationship Id="rId13" Type="http://schemas.openxmlformats.org/officeDocument/2006/relationships/hyperlink" Target="file:///C:\Users\123\Desktop\l" TargetMode="External"/><Relationship Id="rId18" Type="http://schemas.openxmlformats.org/officeDocument/2006/relationships/hyperlink" Target="http://internet.garant.ru/document?id=12064203&amp;sub=133024" TargetMode="External"/><Relationship Id="rId3" Type="http://schemas.openxmlformats.org/officeDocument/2006/relationships/settings" Target="settings.xml"/><Relationship Id="rId21" Type="http://schemas.openxmlformats.org/officeDocument/2006/relationships/hyperlink" Target="http://internet.garant.ru/document?id=10003000&amp;sub=0" TargetMode="External"/><Relationship Id="rId7" Type="http://schemas.openxmlformats.org/officeDocument/2006/relationships/hyperlink" Target="http://internet.garant.ru/document?id=10003000&amp;sub=0" TargetMode="External"/><Relationship Id="rId12" Type="http://schemas.openxmlformats.org/officeDocument/2006/relationships/hyperlink" Target="http://internet.garant.ru/document?id=84842&amp;sub=1029" TargetMode="External"/><Relationship Id="rId17" Type="http://schemas.openxmlformats.org/officeDocument/2006/relationships/hyperlink" Target="http://internet.garant.ru/document?id=2469413&amp;sub=0" TargetMode="External"/><Relationship Id="rId2" Type="http://schemas.microsoft.com/office/2007/relationships/stylesWithEffects" Target="stylesWithEffects.xml"/><Relationship Id="rId16" Type="http://schemas.openxmlformats.org/officeDocument/2006/relationships/hyperlink" Target="http://internet.garant.ru/document?id=10003000&amp;sub=0" TargetMode="External"/><Relationship Id="rId20" Type="http://schemas.openxmlformats.org/officeDocument/2006/relationships/hyperlink" Target="http://internet.garant.ru/document?id=84842&amp;sub=1029" TargetMode="External"/><Relationship Id="rId1" Type="http://schemas.openxmlformats.org/officeDocument/2006/relationships/styles" Target="styles.xml"/><Relationship Id="rId6" Type="http://schemas.openxmlformats.org/officeDocument/2006/relationships/hyperlink" Target="http://internet.garant.ru/document?id=9459739&amp;sub=0" TargetMode="External"/><Relationship Id="rId11" Type="http://schemas.openxmlformats.org/officeDocument/2006/relationships/hyperlink" Target="http://internet.garant.ru/document?id=9452123&amp;sub=81"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Users\123\Desktop\l" TargetMode="External"/><Relationship Id="rId23" Type="http://schemas.openxmlformats.org/officeDocument/2006/relationships/fontTable" Target="fontTable.xml"/><Relationship Id="rId10" Type="http://schemas.openxmlformats.org/officeDocument/2006/relationships/hyperlink" Target="http://internet.garant.ru/document?id=12052272&amp;sub=0" TargetMode="External"/><Relationship Id="rId19" Type="http://schemas.openxmlformats.org/officeDocument/2006/relationships/hyperlink" Target="http://internet.garant.ru/document?id=12052272&amp;sub=0" TargetMode="External"/><Relationship Id="rId4" Type="http://schemas.openxmlformats.org/officeDocument/2006/relationships/webSettings" Target="webSettings.xml"/><Relationship Id="rId9" Type="http://schemas.openxmlformats.org/officeDocument/2006/relationships/hyperlink" Target="http://internet.garant.ru/document?id=12064203&amp;sub=133024" TargetMode="External"/><Relationship Id="rId14" Type="http://schemas.openxmlformats.org/officeDocument/2006/relationships/hyperlink" Target="http://internet.garant.ru/document?id=9439064&amp;sub=12" TargetMode="External"/><Relationship Id="rId22" Type="http://schemas.openxmlformats.org/officeDocument/2006/relationships/hyperlink" Target="http://internet.garant.ru/document?id=9862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2017-05-30T08:28:00Z</dcterms:created>
  <dcterms:modified xsi:type="dcterms:W3CDTF">2017-05-30T08:28:00Z</dcterms:modified>
</cp:coreProperties>
</file>