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CC4CE2" w:rsidRPr="00CC4CE2" w:rsidTr="00BA6D31">
        <w:tc>
          <w:tcPr>
            <w:tcW w:w="9005" w:type="dxa"/>
            <w:hideMark/>
          </w:tcPr>
          <w:p w:rsidR="00CC4CE2" w:rsidRPr="00CC4CE2" w:rsidRDefault="00CC4CE2" w:rsidP="00CC4CE2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4CE2">
              <w:rPr>
                <w:rFonts w:ascii="Times New Roman" w:hAnsi="Times New Roman" w:cs="Times New Roman"/>
                <w:b/>
                <w:noProof/>
              </w:rPr>
              <w:t xml:space="preserve">          </w:t>
            </w:r>
            <w:r w:rsidRPr="00CC4CE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19050" t="0" r="0" b="0"/>
                  <wp:docPr id="2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CE2" w:rsidRPr="00CC4CE2" w:rsidTr="00BA6D31">
        <w:tc>
          <w:tcPr>
            <w:tcW w:w="9005" w:type="dxa"/>
          </w:tcPr>
          <w:p w:rsidR="00CC4CE2" w:rsidRPr="00CC4CE2" w:rsidRDefault="00CC4CE2" w:rsidP="00CC4C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C4CE2" w:rsidRPr="00CC4CE2" w:rsidRDefault="00CC4CE2" w:rsidP="00CC4CE2">
            <w:pPr>
              <w:spacing w:after="0"/>
              <w:ind w:hanging="8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C4CE2">
              <w:rPr>
                <w:rFonts w:ascii="Times New Roman" w:hAnsi="Times New Roman" w:cs="Times New Roman"/>
                <w:sz w:val="24"/>
              </w:rPr>
              <w:t>АДМИНИСТРАЦИЯ  ЛЫСОГОРСКОГО  МУНИЦИПАЛЬНОГО  РАЙОНА</w:t>
            </w:r>
          </w:p>
          <w:p w:rsidR="00CC4CE2" w:rsidRPr="00CC4CE2" w:rsidRDefault="00CC4CE2" w:rsidP="00CC4CE2">
            <w:pPr>
              <w:spacing w:after="0"/>
              <w:ind w:firstLine="20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C4CE2">
              <w:rPr>
                <w:rFonts w:ascii="Times New Roman" w:hAnsi="Times New Roman" w:cs="Times New Roman"/>
                <w:sz w:val="24"/>
              </w:rPr>
              <w:t>САРАТОВСКОЙ  ОБЛАСТИ</w:t>
            </w:r>
          </w:p>
          <w:p w:rsidR="00CC4CE2" w:rsidRPr="00CC4CE2" w:rsidRDefault="00CC4CE2" w:rsidP="00CC4CE2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CE2" w:rsidRPr="00CC4CE2" w:rsidTr="00BA6D31">
        <w:tc>
          <w:tcPr>
            <w:tcW w:w="9005" w:type="dxa"/>
          </w:tcPr>
          <w:p w:rsidR="00CC4CE2" w:rsidRPr="00CC4CE2" w:rsidRDefault="00CC4CE2" w:rsidP="00CC4CE2">
            <w:pPr>
              <w:spacing w:after="0"/>
              <w:ind w:firstLine="346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CC4CE2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CC4CE2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CC4CE2" w:rsidRPr="00CC4CE2" w:rsidRDefault="00CC4CE2" w:rsidP="00CC4CE2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CE2" w:rsidRPr="00CC4CE2" w:rsidTr="00BA6D31">
        <w:tc>
          <w:tcPr>
            <w:tcW w:w="9005" w:type="dxa"/>
          </w:tcPr>
          <w:p w:rsidR="00CC4CE2" w:rsidRPr="00CC4CE2" w:rsidRDefault="00D32767" w:rsidP="00CC4C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 сентября 2019 года № 396</w:t>
            </w:r>
          </w:p>
          <w:p w:rsidR="00CC4CE2" w:rsidRPr="00CC4CE2" w:rsidRDefault="00CC4CE2" w:rsidP="00CC4C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CE2" w:rsidRPr="00CC4CE2" w:rsidTr="00BA6D31">
        <w:tc>
          <w:tcPr>
            <w:tcW w:w="9005" w:type="dxa"/>
          </w:tcPr>
          <w:p w:rsidR="00CC4CE2" w:rsidRPr="00CC4CE2" w:rsidRDefault="00CC4CE2" w:rsidP="00CC4CE2">
            <w:pPr>
              <w:spacing w:after="0" w:line="240" w:lineRule="auto"/>
              <w:ind w:firstLine="204"/>
              <w:contextualSpacing/>
              <w:jc w:val="center"/>
              <w:rPr>
                <w:rFonts w:ascii="Times New Roman" w:hAnsi="Times New Roman" w:cs="Times New Roman"/>
              </w:rPr>
            </w:pPr>
            <w:r w:rsidRPr="00CC4CE2">
              <w:rPr>
                <w:rFonts w:ascii="Times New Roman" w:hAnsi="Times New Roman" w:cs="Times New Roman"/>
              </w:rPr>
              <w:t>р.п</w:t>
            </w:r>
            <w:proofErr w:type="gramStart"/>
            <w:r w:rsidRPr="00CC4CE2">
              <w:rPr>
                <w:rFonts w:ascii="Times New Roman" w:hAnsi="Times New Roman" w:cs="Times New Roman"/>
              </w:rPr>
              <w:t>.Л</w:t>
            </w:r>
            <w:proofErr w:type="gramEnd"/>
            <w:r w:rsidRPr="00CC4CE2">
              <w:rPr>
                <w:rFonts w:ascii="Times New Roman" w:hAnsi="Times New Roman" w:cs="Times New Roman"/>
              </w:rPr>
              <w:t>ысые Горы</w:t>
            </w:r>
          </w:p>
          <w:p w:rsidR="00CC4CE2" w:rsidRPr="00CC4CE2" w:rsidRDefault="00CC4CE2" w:rsidP="00CC4C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66E8" w:rsidRPr="00077B6B" w:rsidRDefault="00E966E8" w:rsidP="00E966E8">
      <w:pPr>
        <w:rPr>
          <w:rFonts w:ascii="Times New Roman" w:hAnsi="Times New Roman" w:cs="Times New Roman"/>
          <w:sz w:val="28"/>
          <w:szCs w:val="28"/>
        </w:rPr>
      </w:pPr>
    </w:p>
    <w:p w:rsidR="00E966E8" w:rsidRPr="00E966E8" w:rsidRDefault="00E966E8" w:rsidP="00E9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6E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финансовом управлении </w:t>
      </w:r>
    </w:p>
    <w:p w:rsidR="00E966E8" w:rsidRPr="00E966E8" w:rsidRDefault="00E966E8" w:rsidP="00E9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6E8">
        <w:rPr>
          <w:rFonts w:ascii="Times New Roman" w:hAnsi="Times New Roman" w:cs="Times New Roman"/>
          <w:b/>
          <w:sz w:val="28"/>
          <w:szCs w:val="28"/>
        </w:rPr>
        <w:t>администрации Лысогорского муниципального района</w:t>
      </w:r>
    </w:p>
    <w:p w:rsidR="00E966E8" w:rsidRPr="00E966E8" w:rsidRDefault="00E966E8" w:rsidP="00E9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6E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966E8" w:rsidRDefault="00E966E8" w:rsidP="00E96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8AA" w:rsidRPr="00077B6B" w:rsidRDefault="00C058AA" w:rsidP="00E96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6E8" w:rsidRDefault="00E966E8" w:rsidP="00C05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</w:t>
      </w:r>
      <w:r w:rsidR="006F20C6">
        <w:rPr>
          <w:rFonts w:ascii="Times New Roman" w:hAnsi="Times New Roman" w:cs="Times New Roman"/>
          <w:sz w:val="28"/>
          <w:szCs w:val="28"/>
        </w:rPr>
        <w:t xml:space="preserve"> ч. 3 ст. 33 Устава Лысогорского муниципального района, </w:t>
      </w:r>
      <w:r w:rsidR="00C058AA">
        <w:rPr>
          <w:rFonts w:ascii="Times New Roman" w:hAnsi="Times New Roman" w:cs="Times New Roman"/>
          <w:sz w:val="28"/>
          <w:szCs w:val="28"/>
        </w:rPr>
        <w:t>Положения об администрации Лысогорского муниципального района Саратовской области, утвержденного Решением Собрания Лысогорского муниципального района от 25 ноября 2016 года № 3/33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206E">
        <w:rPr>
          <w:rFonts w:ascii="Times New Roman" w:hAnsi="Times New Roman" w:cs="Times New Roman"/>
          <w:sz w:val="28"/>
          <w:szCs w:val="28"/>
        </w:rPr>
        <w:t xml:space="preserve"> администрация Лысогорского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09206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6E8" w:rsidRDefault="00E966E8" w:rsidP="00E966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финансовом управлении администрации Лысогорского муниципального района Саратовской области</w:t>
      </w:r>
      <w:r w:rsidR="00FC655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09206E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966E8" w:rsidRDefault="00E966E8" w:rsidP="00E966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Лысогорского муниципального района Емельянову С.Г.</w:t>
      </w:r>
    </w:p>
    <w:p w:rsidR="00E966E8" w:rsidRDefault="00E966E8" w:rsidP="00E966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E0252">
        <w:rPr>
          <w:rFonts w:ascii="Times New Roman" w:hAnsi="Times New Roman" w:cs="Times New Roman"/>
          <w:sz w:val="28"/>
          <w:szCs w:val="28"/>
        </w:rPr>
        <w:t>о дня его принятия.</w:t>
      </w:r>
    </w:p>
    <w:p w:rsidR="00E966E8" w:rsidRDefault="00E966E8" w:rsidP="00E966E8">
      <w:pPr>
        <w:rPr>
          <w:rFonts w:ascii="Times New Roman" w:hAnsi="Times New Roman" w:cs="Times New Roman"/>
          <w:sz w:val="28"/>
          <w:szCs w:val="28"/>
        </w:rPr>
      </w:pPr>
    </w:p>
    <w:p w:rsidR="00E966E8" w:rsidRPr="00CC4CE2" w:rsidRDefault="00E966E8" w:rsidP="00E966E8">
      <w:pPr>
        <w:rPr>
          <w:rFonts w:ascii="Times New Roman" w:hAnsi="Times New Roman" w:cs="Times New Roman"/>
          <w:b/>
          <w:sz w:val="28"/>
          <w:szCs w:val="28"/>
        </w:rPr>
      </w:pPr>
      <w:r w:rsidRPr="00CC4CE2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С.А. </w:t>
      </w:r>
      <w:proofErr w:type="spellStart"/>
      <w:r w:rsidRPr="00CC4CE2">
        <w:rPr>
          <w:rFonts w:ascii="Times New Roman" w:hAnsi="Times New Roman" w:cs="Times New Roman"/>
          <w:b/>
          <w:sz w:val="28"/>
          <w:szCs w:val="28"/>
        </w:rPr>
        <w:t>Девличаров</w:t>
      </w:r>
      <w:proofErr w:type="spellEnd"/>
    </w:p>
    <w:p w:rsidR="00CC4CE2" w:rsidRDefault="00CC4CE2" w:rsidP="00E966E8">
      <w:pPr>
        <w:rPr>
          <w:rFonts w:ascii="Times New Roman" w:hAnsi="Times New Roman" w:cs="Times New Roman"/>
          <w:sz w:val="28"/>
          <w:szCs w:val="28"/>
        </w:rPr>
      </w:pPr>
    </w:p>
    <w:p w:rsidR="00CC4CE2" w:rsidRDefault="00CC4CE2" w:rsidP="00E966E8">
      <w:pPr>
        <w:rPr>
          <w:rFonts w:ascii="Times New Roman" w:hAnsi="Times New Roman" w:cs="Times New Roman"/>
          <w:sz w:val="28"/>
          <w:szCs w:val="28"/>
        </w:rPr>
      </w:pPr>
    </w:p>
    <w:p w:rsidR="00CC4CE2" w:rsidRDefault="00CC4CE2" w:rsidP="00E966E8">
      <w:pPr>
        <w:rPr>
          <w:rFonts w:ascii="Times New Roman" w:hAnsi="Times New Roman" w:cs="Times New Roman"/>
          <w:sz w:val="28"/>
          <w:szCs w:val="28"/>
        </w:rPr>
      </w:pPr>
    </w:p>
    <w:p w:rsidR="00E966E8" w:rsidRDefault="00E966E8" w:rsidP="00CC4CE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CC4CE2" w:rsidRPr="00CC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</w:p>
    <w:p w:rsidR="00CC4CE2" w:rsidRPr="00CC4CE2" w:rsidRDefault="00CC4CE2" w:rsidP="00CC4CE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27.09.2019 года № 396</w:t>
      </w:r>
    </w:p>
    <w:p w:rsidR="00FC6558" w:rsidRPr="00CC4CE2" w:rsidRDefault="00FC6558" w:rsidP="00CC4CE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CC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966E8" w:rsidRDefault="00E966E8" w:rsidP="00E966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66E8" w:rsidRDefault="00E966E8" w:rsidP="00E966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2BB0" w:rsidRPr="002F4515" w:rsidRDefault="00042BB0" w:rsidP="00CC4CE2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42BB0" w:rsidRPr="002F4515" w:rsidRDefault="00042BB0" w:rsidP="00CC4CE2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FC6558" w:rsidRPr="002F4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2F4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инансовом управлении администрации </w:t>
      </w:r>
      <w:r w:rsidR="00432C20" w:rsidRPr="002F4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Лысогорского</w:t>
      </w:r>
      <w:r w:rsidRPr="002F4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42BB0" w:rsidRPr="002F4515" w:rsidRDefault="00042BB0" w:rsidP="002F4515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управление администрации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(далее - Управление) является отраслевым (функциональным) органом администрации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- администрация), осуществляющим функции финансового органа исполнительно-распорядительного органа местного самоуправления, проводящим политику, направленную на оздоровление финансовой и бюджетной сфер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Лысогорского 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также координирующим деятельность в этой сфере иных органов, организаций, предприятий и учреждений, расположенных на территории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  <w:proofErr w:type="gramEnd"/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Управление подотчетно и несет ответственность за выполнение возложенных на него задач и функций перед администрацией в случае и порядке, предусмотренном законодательством Российской Федерации и Саратовской области. Управление подотчетно соответствующим органам исполнительной власти Российской Федерации и Саратовской области.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Управление в своей деятельности руководствуется законодательством Российской Федерации и Саратовской области, Уставом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 настоящим Положением и иными муниципальными правовыми актами органов местного самоуправления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Управление является юридическим лицом, имеет самостоятельный баланс, гербовую печать, текущий и иные счета в банках, штампы и бланки со своим наименованием.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Управление приобретает имущественные и неимущественные права и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обязанности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выступает истцом и ответчиком в суде в соответствии с законодательством Российской Федерации.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Управление имеет тип - </w:t>
      </w:r>
      <w:r w:rsidRPr="00FE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учреждение.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1.7. Полное наименование учреждения - Финансовое управление администрации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Сокращенное наименование учреждения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2C2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="00F404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Управления: 412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Саратовская область,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р. п.Лысые Горы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Октября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432C2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042BB0" w:rsidRPr="00042BB0" w:rsidRDefault="00432C2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2.0. Учредителем Управления является администрация Лысогорского муниципального района.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Управления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Основными задачами Управления являются: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основных направлений федеральной, региональной, муниципальной финансовой, бюджетной и налоговой политики, обеспечение взаимодействия и координация деятельности в этой сфере расположенных на территории муниципального района органов государственной власти, органов местного самоуправления, предприятий, учреждений и организаций;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разработка, совместно с другими структурными подразделениями администрации района и органами местного самоуправления, проекта бюджета муниципального района, обеспечение организации исполнения бюджета;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отчета об исполнении бюджета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отчета об исполнении консолидированного бюджета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формировании и определении направлений использования кредитных ресурсов муниципального района, а также средств, привлекаемых посредством муниципальных займов;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разработка, совместно с другими структурными подразделениями администрации района и органами местного самоуправления, программ муниципальных внутренних заимствований, осуществление в установленном порядке муниципальных внутренних заимствований, управление долгом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ведение реестра расходных обязательств </w:t>
      </w:r>
      <w:r w:rsidR="002F3B3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свод реестров расходных обязательств муниципальных образований, входящих в состав </w:t>
      </w:r>
      <w:r w:rsidR="002F3B3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осуществление, в пределах своей компетенции, финансового контроля за рациональным и целевым расходованием бюджетных средств;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предложений для внесения в Министерство финансов области по совершенствованию методов финансового и бюджетного планирования межбюджетных отношений, финансирования и отчетности;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задачи в финансовой и бюджетной сферах деятельности, в соответствии с законодательством Российской Федерации, Саратовской области и муниципальными правовыми актами органов местного самоуправления </w:t>
      </w:r>
      <w:r w:rsidR="00F4595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  <w:proofErr w:type="gramEnd"/>
    </w:p>
    <w:p w:rsidR="00042BB0" w:rsidRPr="00042BB0" w:rsidRDefault="00042BB0" w:rsidP="00FE4E5D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функции Управления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Управление, в соответствии с возложенными на него задачами выполняет следующие основные функции: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в соответствии с федеральным законодательством, законодательством области и нормативными правовыми актами органов местного самоуправления муниципального района работу по составлению проекта бюджета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составляет консолидированный реестр расходных обязательств </w:t>
      </w:r>
      <w:r w:rsidR="002F3B3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представляет его в министерство финансов области;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составляет сводную бюджетную роспись бюджета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исполнение бюджета муниципального района, на основе сводной бюджетной росписи и кассового плана; </w:t>
      </w:r>
    </w:p>
    <w:p w:rsidR="00042BB0" w:rsidRPr="004404A1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отчет об исполнении бюджета муниципального района и консолидированного бюджета муниципального района; </w:t>
      </w:r>
    </w:p>
    <w:p w:rsidR="00042BB0" w:rsidRPr="004404A1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представляет отчет об исполнении бюджета муниципального районав министерство финансов области;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осуществляет в установленном порядке контроль за поступлением сре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 муниципального района, за рациональным и целевым их использованием;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подготавливает предложения и реализует меры по совершенствованию бюджетной системы муниципального района, развитию бюджетного процесса и механизма межбюджетных отношений с министерством финансов области и администрациями муниципальных образований, входящих в состав </w:t>
      </w:r>
      <w:r w:rsidR="00F4595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совместно с другими структурными подразделениями администрации района и органами местного самоуправления в проведении анализа состояния экономики, финансов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взаимодействует с администраторами налоговых и неналоговых поступлений по вопросам контроля и прогнозирования поступлений в бюджет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в пределах компетенции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поступлением доходов в бюджет муниципального района от использования имущества, находящегося в собственности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меры, направленные на формирование и реализацию активной инвестиционной политики, участвует в разработке и финансировании муниципальных инвестиционных программ;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рамках своей компетенции в разработке проектов нормативных правовых актов органов местного самоуправления;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и принимает в установленном порядке правовые акты по вопросам, относящимся к компетенции Управления, обязательные для исполнения на территории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автоматизации процессов управления финансовыми ресурсами и бюджетного учета на базе создания и развития информационных вычислительных систем в Управлении и у получателей бюджетных средств на территории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разработке предложений по совершенствованию структуры и деятельности органов местного самоуправления;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подготовке предложений по совершенствованию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 работников бюджетных учреждений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совершенствует методы бюджетного планирования и порядок бюджетного финансирования, осуществляет методическое руководство в этой сфере;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-устанавливает сроки, порядок составления и представления в Управление бюджетной отчетности и других дополнительных сведений и материалов;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работу по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совершенствованием бюджетного учета и отчетности у получателей бюджетных средств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использование имущества, находящегося в муниципальной собственности и закрепленного за Управлением на праве оперативного управления;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подготовке предложений по основным направлениям кредитной политики в муниципальном районе, улучшению состояния расчетов и платежей в бюджетной сфере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подготовке муниципальных программ, готовит предложения об их финансировании за счет средств бюджета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операции по обслуживанию муниципального долга, управляет муниципальным долгом, осуществляет необходимые меры по совершенствованию его структуры и оптимизации расходов по его обслуживанию;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ведение долговой книги </w:t>
      </w:r>
      <w:r w:rsidR="00F4595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по поручению главы </w:t>
      </w:r>
      <w:r w:rsidR="002F3B3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сотрудничество с банками и кредитными организациями, проводит с ними переговоры и консультации по вопросам финансовой политики и заключения кредитных договоров и соглашений;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в установленном порядке кредитные договоры по привлечению кредитных ресурсов, договоры и соглашения по бюджетным, финансовым и кредитным вопросам;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предоставляет в установленном порядке за счет средств бюджета муниципального района бюджетные кредиты на возвратной и возмездной основах; </w:t>
      </w:r>
      <w:proofErr w:type="gramEnd"/>
    </w:p>
    <w:p w:rsidR="00844257" w:rsidRPr="00F61FB1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4742" w:rsidRP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="00844257" w:rsidRP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44257" w:rsidRP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4257" w:rsidRPr="00F61FB1" w:rsidRDefault="000F4742" w:rsidP="00FE4E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3725"/>
      <w:bookmarkEnd w:id="1"/>
      <w:r w:rsidRP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осуществляет </w:t>
      </w:r>
      <w:proofErr w:type="gramStart"/>
      <w:r w:rsidR="00844257" w:rsidRP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44257" w:rsidRP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 заданий.</w:t>
      </w:r>
    </w:p>
    <w:p w:rsid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внутренн</w:t>
      </w:r>
      <w:r w:rsid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финансов</w:t>
      </w:r>
      <w:r w:rsidR="00E126D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E126D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нужд", на территории </w:t>
      </w:r>
      <w:r w:rsidR="002F3B3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  <w:proofErr w:type="gramEnd"/>
    </w:p>
    <w:p w:rsidR="00844257" w:rsidRPr="00F61FB1" w:rsidRDefault="000F4742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санкционирование оплаты денежных обязательств в соответствии с требованиями Бюджетного кодекса;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 проверки, ревизии и обследования;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-направляет объектам контроля акты, заключения, представления, предписания;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-применяет бюджетные меры принуждения за совершение бюджетного нарушения; </w:t>
      </w:r>
    </w:p>
    <w:p w:rsidR="00042BB0" w:rsidRPr="00E126D4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производство по делам об административных правонарушениях, в </w:t>
      </w:r>
      <w:proofErr w:type="gramStart"/>
      <w:r w:rsidRPr="00E1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E1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в Управлении проведение работ с использованием сведений, составляющих государственную тайну;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расчет дотаций из районных фондов финансовой поддержки поселений;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расчет иных межбюджетных трансфертов бюджетам поселений;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отдельные бюджетные полномочия финансового органа поселения на основе соглашения между местной администрацией поселения и местной администрацией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иные функции финансового органа администрации муниципального района, предусмотренные федеральным законодательством, законодательством области и правовыми актами органов местного самоуправления </w:t>
      </w:r>
      <w:r w:rsidR="002F3B3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Управления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осуществляет следующие полномочия: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сфере бюджетного планирования: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организует составление и непосредственно составляет проект местного бюджета, разрабатывает прогноз основных характеристик консолидированного бюджета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разрабатывает проекты решений представительного органа о местном бюджете, об исполнении местного бюджета, а также подготавливает необходимые документы и материалы к ним для внесения их в установленном порядке на рассмотрение</w:t>
      </w:r>
      <w:r w:rsidR="00D1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Лысогорского 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1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разрабатывает и представляет администрации района основные направления бюджетной и налоговой политики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организует и осуществляет ведение реестра расходных обязательств района, устанавливает порядок представления и осуществляет свод реестров расходных обязательств муниципальных образований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устанавливает порядок и методику планирования бюджетных ассигнований;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участвует в подготовке предложений о размере бюджетных ассигнований на содержание органов местного самоуправления района, по совершенствованию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 работников органов местного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самоуправления, муниципальных учреждений района; </w:t>
      </w:r>
    </w:p>
    <w:p w:rsidR="00042BB0" w:rsidRPr="004404A1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A6176A" w:rsidRPr="00431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="00C0432E" w:rsidRPr="0043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</w:t>
      </w:r>
      <w:r w:rsidRPr="0043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C0432E" w:rsidRPr="00431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31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распределения и порядков предоставления межбюджетных трансфертов из местного бюджета района местным бюджетам поселений;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осуществляет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для муниципальных образований района, к которым применяются ограничения, предусмотренные  стать</w:t>
      </w:r>
      <w:r w:rsidR="00D13FF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 Бюджетного кодекса Российской Федерации;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устанавливает, детализирует и определяет порядок применения бюджетной классификации Российской Федерации в части, относящейся к местному бюджету;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утверждает перечень кодов подвидов по видам доходов, главными администраторами которых являются органы местного самоуправления района, и (или) находящиеся в их ведении муниципальные казенные учреждения.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сфере исполнения бюджета: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организует исполнение местного бюджета;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устанавливает порядок исполнения местного бюджета по расходам и по источникам финансирования дефицита бюджета с соблюдением требований Бюджетного кодекса Российской Федерации;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осуществляет управление средствами на едином счете местного бюджета;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осуществляет ведение сводного реестра главных распорядителей, распорядителей и получателей средств бюджета, главных администраторов и администраторов доходов бюджета, главных администраторов и администраторов источников финансирования дефицита; реестра муниципальных автономных и бюджетных учреждений;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устанавливает порядок составления и ведения сводной бюджетной росписи местного бюджета, бюджетных росписей главных распорядителей средств местного бюджета;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устанавливает порядок составления и ведения кассового плана, а также состав и сроки представления главными распорядителями средств бюджета,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составляет и ведет сводную бюджетную роспись местного бюджета и кассовый план;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утверждает лимиты бюджетных обязательств по главным распорядителям средств местного бюджета;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доводит до главных распорядителей средств местного бюджета и главных администраторов источников финансирования дефицита местного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показатели сводной бюджетной росписи местного бюджета, кассового плана и лимитов бюджетных обязательств местного бюджета, а также их изменений в текущем финансовом году; </w:t>
      </w:r>
    </w:p>
    <w:p w:rsidR="00042BB0" w:rsidRPr="004404A1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4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случаи и порядок утверждения и доведения до главных распорядителей и получателей </w:t>
      </w:r>
      <w:proofErr w:type="gramStart"/>
      <w:r w:rsidRPr="004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местного бюджета предельного объема оплаты денежных </w:t>
      </w:r>
      <w:r w:rsidRPr="00440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обязательств</w:t>
      </w:r>
      <w:proofErr w:type="gramEnd"/>
      <w:r w:rsidRPr="004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периоде текущего финансового года (предельных объемов финансирования), устанавливает предельные объемы финансирования; </w:t>
      </w:r>
    </w:p>
    <w:p w:rsidR="00042BB0" w:rsidRPr="004404A1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ведет учет бюджетных обязательств, вытекающих из муниципальных контрактов (договоров гражданско-правового характера) на поставку товаров, выполнение работ, оказание услуг, подлежащих исполнению за счет средств местного бюджета, заключаемых главными распорядителями и получателями средств местного бюджета, в соответствии с требованиями Бюджетного кодекса;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осуществляет операционно-кассовое обслуживание получателей средств местного бюджета, главных администраторов источников финансирования дефицита местного бюджета и муниципальных автономных и бюджетных учреждений, лицевые счета которых открыты в Управлении;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15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устанавливает порядок санкционирования оплаты денежных обязатель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гл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авных распорядителей и получателей средств местного бюджета; устанавливает порядок санкционирования расходов муниципальных бюджетных и автономных учреждений, источником финансового обеспечения которых являются средства местного бюджета, полученные ими в соответствии с Бюджетным кодексом Российской Федерации;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15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осуществляет в установленном порядке санкционирование оплаты денежных обязательств;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03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осуществляет полномочия главного администратора доходов местного бюджета, главного администратора источников финансирования дефицита местного бюджета, главного распорядителя средств местного бюджета в соответствии с решением о местном бюджете;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03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координирует деятельность главных администраторов доходов местного бюджета и главных администраторов источников финансирования дефицита местного бюджета по администрированию отдельных видов доходов местного бюджета и источников финансирования дефицита местного бюджета;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03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взаимодействует в пределах своей компетенции с территориальными органами федеральных органов исполнительной власти, другими органами исполнительной власти области и органами местного самоуправления, на которые возложена ответственность за обеспечение своевременного поступления налогов и других обязательных платежей и поступлений в бюджетную систему Российской Федерации;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B203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осуществляет предоставление местным бюджетам бюджетных кредитов на цели и в пределах бюджетных ассигнований, утвержденных решением о местном бюджете; </w:t>
      </w:r>
    </w:p>
    <w:p w:rsidR="00042BB0" w:rsidRPr="00042BB0" w:rsidRDefault="00B203BA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42BB0"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устанавливает порядок приостановления (сокращения) предоставления межбюджетных трансфертов местным бюджетам поселений в случаях, определенных бюджетным законодательством Российской Федерации;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03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устанавливает в соответствии с общими требованиями, определяемыми Министерством финансов Российской Федерации, порядок взыскания остатков непогашенных кредитов, предоставленных местным бюджетам поселений за счет средств местного бюджета, включая проценты, штрафы и пени; </w:t>
      </w:r>
    </w:p>
    <w:p w:rsid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03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организует исполнение вступивших в законную силу судебных актов по обращению взыскания на средства местного бюджета в соответствии с бюджетным законодательством Российской Федерации; </w:t>
      </w:r>
    </w:p>
    <w:p w:rsidR="00A567FB" w:rsidRPr="00042BB0" w:rsidRDefault="00A567FB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03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исполнение решения налогового органа о взыскании налога, сбора, пеней и штрафов, предусматривающего обращени</w:t>
      </w:r>
      <w:r w:rsidR="00BC0517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взыскания на средства местного бюджета в соответствии с бюджетным законодательством Российской Федерации;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принимает решения о приостановлении до момента устранения нарушения осуществления операций по расходованию средств на всех лицевых счетах должников по исполнительным документам</w:t>
      </w:r>
      <w:r w:rsidR="00D7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решениям налогового органа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лицевые счета их структурных (обособленных) подразделений, открытых в Управлении, в случаях, предусмотренных бюджетным законодательством Российской Федерации.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сфере бюджетного учета и отчетности: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формирует и представляет на утверждение администрации района отчеты об исполнении местного бюджета за первый квартал, полугодие и девять месяцев текущего финансового года;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осуществляет регулирование отдельных вопросов составления и представления бюджетной и бухгалтерской отчетности в пределах полномочий, установленных бюджетным законодательством Российской Федерации;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составляет месячную, квартальную, годовую бюджетную отчетность и бухгалтерскую отчетность в соответствии с требованиями бюджетного законодательства Российской Федерации для представления в Министерство финансов Саратовской области;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осуществляет в пределах полномочий, установленных бюджетным законодательством Российской Федерации,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требованиям бюджетного законодательства параметров местных бюджетов, процесса их составления, утверждения и исполнения.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сфере управления муниципальным долгом: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осуществляет операции по управлению муниципальным долгом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разрабатывает проекты программ муниципальных заимствований района и программ муниципальных гарантий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E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заключениидоговоров(соглашений)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муниципальных заимствований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осуществляет ведение муниципальной долговой книги района и свод муниципальных долговых книг;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представляет в установленном порядке в Министерство финансов Саратовской области сведения о муниципальном долге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устанавливает порядок проведения анализа финансового состояния принципалов в целях предоставления муниципальных гарантий района и его осуществляет, ведет учет выданных муниципальных гарантий, исполнения обязатель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инципалов, обеспеченных указанными гарантиями, а также учет осуществления гарантом платежей по выданным муниципальным гарантиям.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сфере финансового контроля: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осуществляет предварительный внутренний муниципальный финансовый контроль при санкционировании операций в пределах полномочий, установленных бюджетным законодательством Российской Федерации;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в отношении которых Управление выступает главным распорядителем средств местного бюджета, условий, целей и порядка, установленных при их предоставлении;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3)осуществляет полномочия финансового органа и органа внутреннего муниципального финансового контроля по осуществлению внутреннего муниципального финансового 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контроля, в соответствии с Бюджетным кодексом Российской Федерации, на территории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4)осуществляет полномочия финансового органа и органа внутреннего муниципального финансового контроля по осуществлению внутреннего муниципального финансового контроля,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на территории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5)проводит проверки, ревизии и обследования;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6)направляет объектам контроля акты, заключения, представления, предписания;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7)применяет бюджетные меры принуждения за совершение бюджетного нарушения; </w:t>
      </w:r>
    </w:p>
    <w:p w:rsidR="00042BB0" w:rsidRPr="00F81554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F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производство по делам об административных правонарушениях, в </w:t>
      </w:r>
      <w:proofErr w:type="gramStart"/>
      <w:r w:rsidRPr="00F8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8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Управление осуществляет иные полномочия финансового органа и органа внутреннего муниципального финансового контроля муниципального района, предусмотренные федеральным законодательством, законодательством области и правовыми актами органов местного самоуправления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Управления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Управление имеет право: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запрашивать и получать в установленном порядке у федеральных органов исполнительной власти, их территориальных органов, органов государственной власти области, иных государственных органов области, органов местного самоуправления и их структурных подразделений, муниципальных учреждений материалы, необходимые для: разработки проекта местного бюджета, прогноза консолидированного бюджета района; составления отчета об исполнении местного бюджета, составления отчета об исполнении консолидированного бюджета района; </w:t>
      </w:r>
      <w:proofErr w:type="gramEnd"/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требовать от главных распорядителей и получателей средств местного бюджета предоставления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бюджета;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участвовать в проведении экспертизы проектов, предусматривающих расходы на осуществление бюджетных инвестиций;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принимать решения о приостановлении (сокращении) в установленном порядке предоставления межбюджетных трансфертов (за исключением субвенций) местным бюджетам поселений в случаях, определенных бюджетным законодательством Российской Федерации;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ограничивать, приостанавливать, а в необходимых случаях и прекращать в соответствии с законодательством Российской Федерации финансирование из местного бюджета организаций при выявлении фактов нецелевого использования ими бюджетных средств, а также в случае непредставления ими в установленные сроки отчетности о расходовании ранее полученных бюджетных средств;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взыскивать в порядке, установленном законодательством Российской Федерации, с организаций средства местного бюджета, израсходованные ими не по целевому назначению;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взыскивать в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законодательством Российской Федерации остатки непогашенных кредитов, включая проценты, штрафы и пени;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проводить документальные ревизии и проверки поступления, сохранности и правильности расходования средств бюджета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органами администрации муниципального района и организациями независимо от организационно-правовых форм и форм собственности, давать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к исполнению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 по устранению выявленных нарушений.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Управление осуществляет иные правомочия финансового органа и органа внутреннего муниципального финансового контроля муниципального района, предусмотренные федеральным законодательством, законодательством области и правовыми актами органов местного самоуправления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деятельности Управления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Управление возглавляет начальник, назначаемый на должность и освобождаемый от должности главой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Начальник осуществляет общее руководство деятельностью Управления и несет ответственность за выполнение возложенных на Управление задач и осуществление им своих функций.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6.3.Начальник имеет заместителя, назначаемого на должность и освобождаемого от должности начальником Управления.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Сотрудники Управления являются муниципальными служащими, осуществляющими деятельность на должностях муниципальной службы в соответствии с требованиями законодательства Российской Федерации, Саратовской области и муниципальных правовых актов органов местного самоуправления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Начальник Управления в установленном порядке: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 деятельностью Управления на основе единоначалия;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действует без доверенности от имени Управления, представляет его во взаимоотношениях со всеми органами и организациями, предприятиями и учреждениями;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пределах компетенции Управления издает приказы и распоряжения, обязательные для исполнения всеми муниципальными предприятиями, учреждениями, организациями и органами администрации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установленном порядке вносит на рассмотрение главы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проекты муниципальных правовых актов по вопросам, входящим в компетенцию Управления;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бюджетную смету на содержание Управления, в пределах бюджетных ассигнований, предусмотренных на указанные цели в бюджете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структуру и штатное расписание, в пределах общей штатной численности, установленной (согласованной) главой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должностные инструкции работников Управления;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компетенцию своего заместителя, распределяет обязанности между руководителями структурных подразделений Управления;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подбор кадров и оценку их работы, контролирует соблюдение дисциплины работниками Управления, решает вопросы, связанные с прохождением муниципальной службы в Управлении;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назначает в установленном порядке на должность и освобождает от должности работников Управления;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применяет к работникам Управления меры поощрения и налагает на них взыскания в соответствии с законодательством Российской Федерации;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распоряжается в соответствии с законодательством Российской Федерации, Саратовской области и муниципальными правовыми актами органов местного самоуправления </w:t>
      </w:r>
      <w:r w:rsidR="00265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финансовыми средствами Управления;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открывает и закрывает в кредитных учреждениях расчетные и иные счета, совершает по ним операции, подписывает финансовые документы;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соблюдение финансовой и учетной дисциплины;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пределах своей компетенции подписывает договоры с предприятиями, учреждениями, организациями, индивидуальными предпринимателями и гражданами.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Управление организует и ведет номенклатуру дел, переписку и делопроизводство.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Управление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Саратовской области, органами местного самоуправления, общественными объединениями и иными организациями. </w:t>
      </w:r>
    </w:p>
    <w:p w:rsidR="00042BB0" w:rsidRPr="00FE4E5D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Pr="00FE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Взаимоотношения Управления с органами местного самоуправления, муниципальными унитарными предприятиями и муниципальными учреждениями </w:t>
      </w:r>
      <w:r w:rsidR="00F5056C" w:rsidRPr="00FE4E5D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FE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осуществляются в соответствии с муниципальными правовыми актами, с организациями, предприятиями и учреждениями немуниципальной формы собственности - на договорной основе.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Имущество и финансовые средства Управления</w:t>
      </w:r>
    </w:p>
    <w:p w:rsidR="00042BB0" w:rsidRPr="001D6F31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Pr="001D6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FE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Управления является муниципальной собственностью. Помещения, используемые Управлением для выполнения своих функций, закрепляются за ним на праве безвозмездного пользования или оперативного управления.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Финансирование деятельности Управления осуществляется за счет: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бюджетных средств </w:t>
      </w:r>
      <w:r w:rsidR="001D6F3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межбюджетных трансфертов поступающих из других уровней бюджета;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иных поступлений в соответствии с законодательством Российской Федерации.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Реорганизация и ликвидация Управления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Реорганизация и ликвидация Управления осуществляются в </w:t>
      </w:r>
      <w:proofErr w:type="gramStart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действующим законодательством. 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042BB0" w:rsidRPr="00042BB0" w:rsidRDefault="00042BB0" w:rsidP="00FE4E5D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ситуаций, не регламентированных данным Положением, работники Управления обязаны руководствоваться действующим законодательством Российской Федерации.</w:t>
      </w:r>
    </w:p>
    <w:p w:rsidR="00042BB0" w:rsidRDefault="00042BB0"/>
    <w:sectPr w:rsidR="00042BB0" w:rsidSect="00A5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121"/>
    <w:multiLevelType w:val="hybridMultilevel"/>
    <w:tmpl w:val="C9E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571FB"/>
    <w:multiLevelType w:val="hybridMultilevel"/>
    <w:tmpl w:val="5CE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BB0"/>
    <w:rsid w:val="00042BB0"/>
    <w:rsid w:val="00074BF7"/>
    <w:rsid w:val="0008139B"/>
    <w:rsid w:val="0009206E"/>
    <w:rsid w:val="000D2115"/>
    <w:rsid w:val="000F4742"/>
    <w:rsid w:val="00143170"/>
    <w:rsid w:val="001D6F31"/>
    <w:rsid w:val="002659B8"/>
    <w:rsid w:val="002E0F5F"/>
    <w:rsid w:val="002F3B32"/>
    <w:rsid w:val="002F4515"/>
    <w:rsid w:val="004312FE"/>
    <w:rsid w:val="00432C20"/>
    <w:rsid w:val="004404A1"/>
    <w:rsid w:val="005A6602"/>
    <w:rsid w:val="00665D1C"/>
    <w:rsid w:val="00696E4B"/>
    <w:rsid w:val="006F20C6"/>
    <w:rsid w:val="00844257"/>
    <w:rsid w:val="0094140C"/>
    <w:rsid w:val="009E0252"/>
    <w:rsid w:val="00A54111"/>
    <w:rsid w:val="00A567FB"/>
    <w:rsid w:val="00A6176A"/>
    <w:rsid w:val="00AA65FC"/>
    <w:rsid w:val="00B203BA"/>
    <w:rsid w:val="00BB6904"/>
    <w:rsid w:val="00BC0517"/>
    <w:rsid w:val="00C0432E"/>
    <w:rsid w:val="00C058AA"/>
    <w:rsid w:val="00CC4CE2"/>
    <w:rsid w:val="00CF6C37"/>
    <w:rsid w:val="00D13FF7"/>
    <w:rsid w:val="00D32767"/>
    <w:rsid w:val="00D772E0"/>
    <w:rsid w:val="00E126D4"/>
    <w:rsid w:val="00E966E8"/>
    <w:rsid w:val="00F4042E"/>
    <w:rsid w:val="00F4595A"/>
    <w:rsid w:val="00F5056C"/>
    <w:rsid w:val="00F61FB1"/>
    <w:rsid w:val="00F81554"/>
    <w:rsid w:val="00FC6558"/>
    <w:rsid w:val="00FE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1"/>
  </w:style>
  <w:style w:type="paragraph" w:styleId="3">
    <w:name w:val="heading 3"/>
    <w:basedOn w:val="a"/>
    <w:link w:val="30"/>
    <w:uiPriority w:val="9"/>
    <w:qFormat/>
    <w:rsid w:val="00042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B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B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0ADE-9C3C-4721-869A-E9854E59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админ</cp:lastModifiedBy>
  <cp:revision>7</cp:revision>
  <cp:lastPrinted>2019-04-01T07:54:00Z</cp:lastPrinted>
  <dcterms:created xsi:type="dcterms:W3CDTF">2019-09-20T07:44:00Z</dcterms:created>
  <dcterms:modified xsi:type="dcterms:W3CDTF">2019-10-01T12:48:00Z</dcterms:modified>
</cp:coreProperties>
</file>