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22"/>
      </w:tblGrid>
      <w:tr w:rsidR="006279E0" w:rsidRPr="00783553" w:rsidTr="00DC3837">
        <w:trPr>
          <w:trHeight w:val="1418"/>
        </w:trPr>
        <w:tc>
          <w:tcPr>
            <w:tcW w:w="9322" w:type="dxa"/>
          </w:tcPr>
          <w:p w:rsidR="006279E0" w:rsidRPr="00783553" w:rsidRDefault="006279E0" w:rsidP="00DC3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553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8015" cy="819150"/>
                  <wp:effectExtent l="19050" t="0" r="635" b="0"/>
                  <wp:docPr id="47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9E0" w:rsidRPr="00783553" w:rsidTr="00DC3837">
        <w:tc>
          <w:tcPr>
            <w:tcW w:w="9322" w:type="dxa"/>
          </w:tcPr>
          <w:p w:rsidR="006279E0" w:rsidRPr="00783553" w:rsidRDefault="006279E0" w:rsidP="00DC3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279E0" w:rsidRPr="00783553" w:rsidRDefault="006279E0" w:rsidP="00DC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53">
              <w:rPr>
                <w:rFonts w:ascii="Times New Roman" w:hAnsi="Times New Roman" w:cs="Times New Roman"/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6279E0" w:rsidRPr="00783553" w:rsidRDefault="006279E0" w:rsidP="00DC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53">
              <w:rPr>
                <w:rFonts w:ascii="Times New Roman" w:hAnsi="Times New Roman" w:cs="Times New Roman"/>
                <w:sz w:val="24"/>
                <w:szCs w:val="24"/>
              </w:rPr>
              <w:t>САРАТОВСКОЙ  ОБЛАСТИ</w:t>
            </w:r>
          </w:p>
          <w:p w:rsidR="006279E0" w:rsidRPr="00783553" w:rsidRDefault="006279E0" w:rsidP="00DC3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79E0" w:rsidRPr="00783553" w:rsidTr="00DC3837">
        <w:trPr>
          <w:trHeight w:val="654"/>
        </w:trPr>
        <w:tc>
          <w:tcPr>
            <w:tcW w:w="9322" w:type="dxa"/>
          </w:tcPr>
          <w:p w:rsidR="006279E0" w:rsidRPr="00783553" w:rsidRDefault="006279E0" w:rsidP="00DC3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83553">
              <w:rPr>
                <w:rFonts w:ascii="Times New Roman" w:hAnsi="Times New Roman" w:cs="Times New Roman"/>
                <w:b/>
                <w:sz w:val="28"/>
              </w:rPr>
              <w:t>П О С Т А Н О В Л Е Н И Е</w:t>
            </w:r>
          </w:p>
          <w:p w:rsidR="006279E0" w:rsidRPr="00783553" w:rsidRDefault="006279E0" w:rsidP="00DC3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9E0" w:rsidRPr="00783553" w:rsidTr="00DC3837">
        <w:tc>
          <w:tcPr>
            <w:tcW w:w="9322" w:type="dxa"/>
          </w:tcPr>
          <w:p w:rsidR="006279E0" w:rsidRDefault="006279E0" w:rsidP="00DC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9E0" w:rsidRPr="00783553" w:rsidRDefault="00646FA8" w:rsidP="00DC3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 мая 2012 года № 243</w:t>
            </w:r>
          </w:p>
        </w:tc>
      </w:tr>
      <w:tr w:rsidR="006279E0" w:rsidRPr="00783553" w:rsidTr="00DC3837">
        <w:tc>
          <w:tcPr>
            <w:tcW w:w="9322" w:type="dxa"/>
          </w:tcPr>
          <w:p w:rsidR="006279E0" w:rsidRPr="00783553" w:rsidRDefault="006279E0" w:rsidP="00DC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9E0" w:rsidRPr="00783553" w:rsidRDefault="006279E0" w:rsidP="00DC3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553">
              <w:rPr>
                <w:rFonts w:ascii="Times New Roman" w:hAnsi="Times New Roman" w:cs="Times New Roman"/>
                <w:sz w:val="20"/>
                <w:szCs w:val="20"/>
              </w:rPr>
              <w:t>р.п.Лысые Горы</w:t>
            </w:r>
          </w:p>
          <w:p w:rsidR="006279E0" w:rsidRPr="00783553" w:rsidRDefault="006279E0" w:rsidP="00DC3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9E0" w:rsidRPr="00783553" w:rsidTr="00DC3837">
        <w:tc>
          <w:tcPr>
            <w:tcW w:w="9322" w:type="dxa"/>
          </w:tcPr>
          <w:p w:rsidR="006279E0" w:rsidRDefault="006279E0" w:rsidP="00DC38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 утверждении тарифов</w:t>
            </w:r>
          </w:p>
          <w:p w:rsidR="006279E0" w:rsidRPr="00783553" w:rsidRDefault="006279E0" w:rsidP="00DC38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платные медицинские услуги</w:t>
            </w:r>
          </w:p>
        </w:tc>
      </w:tr>
    </w:tbl>
    <w:p w:rsidR="006279E0" w:rsidRDefault="006279E0" w:rsidP="006279E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79E0" w:rsidRDefault="006279E0" w:rsidP="006279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прав и законных интересов граждан и организаций обеспечения публичности и открытости деятельности органов местного самоуправления в соответствии с требованиями Федерального закона Российской Федерации от 27 июля 2010 года № 210 – ФЗ «Об организации предоставления государственных и муниципальных услуг», постановления Правительства Саратовской области от 17 июля 2007 года №268 – П «О разработке административных регламентов», руководствуясь Уставом Лысогорского муниципального района, Положением о новой системе оплаты труда работников муниципальных бюджетных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здравоохраненияЛысогорского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(утвержденной постановлением главы администрации Лысогорского муниципального района, ПОСТАНОВЛЯЮ:</w:t>
      </w:r>
    </w:p>
    <w:p w:rsidR="006279E0" w:rsidRDefault="006279E0" w:rsidP="006279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Утвердить тарифы на платные медицинские услуги, предоставляемые по желанию пациента, сверх установленных стандартов объемов медицинской помощи (протоколов ведения больных), утвержденных Министерством здравоохранения и социальной поддержки Саратовской области и Территориальным фондом обязательного медицинского страхования Саратовской области, не входящих в программу государственных гарантий обеспечения граждан Российской Федерации бесплатной медицинской помощью, оказываемых в плановом порядке гражданам, на имеющим права на их бесплатное получение в Муниципальном учреждении здравоохранения «Центральная районная больница Лысогорского района», согласно приложению.</w:t>
      </w:r>
    </w:p>
    <w:p w:rsidR="006279E0" w:rsidRDefault="006279E0" w:rsidP="006279E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Представить льготы в размере 50 % от утвержденных тарифов на платные услуги, указанные в Приложении к постановлению администрации для граждан, достигших возраста, дающего право на получение трудовой пенсии по старости, проживающих на территории Лысогорского района.</w:t>
      </w:r>
    </w:p>
    <w:p w:rsidR="006279E0" w:rsidRDefault="006279E0" w:rsidP="006279E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 вступает в силу с момента его опубликования.</w:t>
      </w:r>
    </w:p>
    <w:p w:rsidR="006279E0" w:rsidRDefault="006279E0" w:rsidP="006279E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79E0" w:rsidRDefault="006279E0" w:rsidP="006279E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Контроль за исполнением настоящего постановления возложить на заместителя главы администрации Лысогорского муниципального района Бондаренко Н.П.</w:t>
      </w:r>
    </w:p>
    <w:p w:rsidR="006279E0" w:rsidRDefault="006279E0" w:rsidP="006279E0">
      <w:pPr>
        <w:tabs>
          <w:tab w:val="left" w:pos="62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79E0" w:rsidRDefault="006279E0" w:rsidP="006279E0">
      <w:pPr>
        <w:tabs>
          <w:tab w:val="left" w:pos="62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79E0" w:rsidRDefault="006279E0" w:rsidP="006279E0">
      <w:pPr>
        <w:tabs>
          <w:tab w:val="left" w:pos="62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 администрации </w:t>
      </w:r>
    </w:p>
    <w:p w:rsidR="006279E0" w:rsidRPr="003B17CA" w:rsidRDefault="006279E0" w:rsidP="006279E0">
      <w:pPr>
        <w:tabs>
          <w:tab w:val="left" w:pos="62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С.А. </w:t>
      </w:r>
      <w:proofErr w:type="spellStart"/>
      <w:r>
        <w:rPr>
          <w:rFonts w:ascii="Times New Roman" w:hAnsi="Times New Roman"/>
          <w:b/>
          <w:sz w:val="28"/>
          <w:szCs w:val="28"/>
        </w:rPr>
        <w:t>Девличаров</w:t>
      </w:r>
      <w:proofErr w:type="spellEnd"/>
    </w:p>
    <w:p w:rsidR="006279E0" w:rsidRDefault="006279E0" w:rsidP="006279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279E0" w:rsidRDefault="006279E0" w:rsidP="006279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279E0" w:rsidRDefault="006279E0" w:rsidP="006279E0">
      <w:pPr>
        <w:jc w:val="right"/>
        <w:rPr>
          <w:rFonts w:ascii="Times New Roman" w:hAnsi="Times New Roman"/>
          <w:sz w:val="24"/>
          <w:szCs w:val="24"/>
        </w:rPr>
      </w:pPr>
    </w:p>
    <w:p w:rsidR="006279E0" w:rsidRDefault="006279E0" w:rsidP="006279E0">
      <w:pPr>
        <w:jc w:val="right"/>
        <w:rPr>
          <w:rFonts w:ascii="Times New Roman" w:hAnsi="Times New Roman"/>
          <w:sz w:val="24"/>
          <w:szCs w:val="24"/>
        </w:rPr>
      </w:pPr>
    </w:p>
    <w:p w:rsidR="006279E0" w:rsidRDefault="006279E0" w:rsidP="006279E0">
      <w:pPr>
        <w:jc w:val="right"/>
        <w:rPr>
          <w:rFonts w:ascii="Times New Roman" w:hAnsi="Times New Roman"/>
          <w:sz w:val="24"/>
          <w:szCs w:val="24"/>
        </w:rPr>
      </w:pPr>
    </w:p>
    <w:p w:rsidR="006279E0" w:rsidRDefault="006279E0" w:rsidP="006279E0">
      <w:pPr>
        <w:jc w:val="right"/>
        <w:rPr>
          <w:rFonts w:ascii="Times New Roman" w:hAnsi="Times New Roman"/>
          <w:sz w:val="24"/>
          <w:szCs w:val="24"/>
        </w:rPr>
      </w:pPr>
    </w:p>
    <w:p w:rsidR="006279E0" w:rsidRDefault="006279E0" w:rsidP="006279E0">
      <w:pPr>
        <w:jc w:val="right"/>
        <w:rPr>
          <w:rFonts w:ascii="Times New Roman" w:hAnsi="Times New Roman"/>
          <w:sz w:val="24"/>
          <w:szCs w:val="24"/>
        </w:rPr>
      </w:pPr>
    </w:p>
    <w:p w:rsidR="006279E0" w:rsidRDefault="006279E0" w:rsidP="006279E0">
      <w:pPr>
        <w:jc w:val="right"/>
        <w:rPr>
          <w:rFonts w:ascii="Times New Roman" w:hAnsi="Times New Roman"/>
          <w:sz w:val="24"/>
          <w:szCs w:val="24"/>
        </w:rPr>
      </w:pPr>
    </w:p>
    <w:p w:rsidR="006279E0" w:rsidRDefault="006279E0" w:rsidP="006279E0">
      <w:pPr>
        <w:jc w:val="right"/>
        <w:rPr>
          <w:rFonts w:ascii="Times New Roman" w:hAnsi="Times New Roman"/>
          <w:sz w:val="24"/>
          <w:szCs w:val="24"/>
        </w:rPr>
      </w:pPr>
    </w:p>
    <w:p w:rsidR="006279E0" w:rsidRDefault="006279E0" w:rsidP="006279E0">
      <w:pPr>
        <w:jc w:val="right"/>
        <w:rPr>
          <w:rFonts w:ascii="Times New Roman" w:hAnsi="Times New Roman"/>
          <w:sz w:val="24"/>
          <w:szCs w:val="24"/>
        </w:rPr>
      </w:pPr>
    </w:p>
    <w:p w:rsidR="006279E0" w:rsidRDefault="006279E0" w:rsidP="006279E0">
      <w:pPr>
        <w:jc w:val="right"/>
        <w:rPr>
          <w:rFonts w:ascii="Times New Roman" w:hAnsi="Times New Roman"/>
          <w:sz w:val="24"/>
          <w:szCs w:val="24"/>
        </w:rPr>
      </w:pPr>
    </w:p>
    <w:p w:rsidR="006279E0" w:rsidRDefault="006279E0" w:rsidP="006279E0">
      <w:pPr>
        <w:jc w:val="right"/>
        <w:rPr>
          <w:rFonts w:ascii="Times New Roman" w:hAnsi="Times New Roman"/>
          <w:sz w:val="24"/>
          <w:szCs w:val="24"/>
        </w:rPr>
      </w:pPr>
    </w:p>
    <w:p w:rsidR="006279E0" w:rsidRDefault="006279E0" w:rsidP="006279E0">
      <w:pPr>
        <w:jc w:val="right"/>
        <w:rPr>
          <w:rFonts w:ascii="Times New Roman" w:hAnsi="Times New Roman"/>
          <w:sz w:val="24"/>
          <w:szCs w:val="24"/>
        </w:rPr>
      </w:pPr>
    </w:p>
    <w:p w:rsidR="006279E0" w:rsidRDefault="006279E0" w:rsidP="006279E0">
      <w:pPr>
        <w:jc w:val="right"/>
        <w:rPr>
          <w:rFonts w:ascii="Times New Roman" w:hAnsi="Times New Roman"/>
          <w:sz w:val="24"/>
          <w:szCs w:val="24"/>
        </w:rPr>
      </w:pPr>
    </w:p>
    <w:p w:rsidR="006279E0" w:rsidRDefault="006279E0" w:rsidP="006279E0">
      <w:pPr>
        <w:jc w:val="right"/>
        <w:rPr>
          <w:rFonts w:ascii="Times New Roman" w:hAnsi="Times New Roman"/>
          <w:sz w:val="24"/>
          <w:szCs w:val="24"/>
        </w:rPr>
      </w:pPr>
    </w:p>
    <w:p w:rsidR="006279E0" w:rsidRDefault="006279E0" w:rsidP="006279E0">
      <w:pPr>
        <w:jc w:val="right"/>
        <w:rPr>
          <w:rFonts w:ascii="Times New Roman" w:hAnsi="Times New Roman"/>
          <w:sz w:val="24"/>
          <w:szCs w:val="24"/>
        </w:rPr>
      </w:pPr>
    </w:p>
    <w:p w:rsidR="006279E0" w:rsidRDefault="006279E0" w:rsidP="006279E0">
      <w:pPr>
        <w:jc w:val="right"/>
        <w:rPr>
          <w:rFonts w:ascii="Times New Roman" w:hAnsi="Times New Roman"/>
          <w:sz w:val="24"/>
          <w:szCs w:val="24"/>
        </w:rPr>
      </w:pPr>
    </w:p>
    <w:p w:rsidR="006279E0" w:rsidRDefault="006279E0" w:rsidP="006279E0">
      <w:pPr>
        <w:jc w:val="right"/>
        <w:rPr>
          <w:rFonts w:ascii="Times New Roman" w:hAnsi="Times New Roman"/>
          <w:sz w:val="24"/>
          <w:szCs w:val="24"/>
        </w:rPr>
      </w:pPr>
    </w:p>
    <w:p w:rsidR="006279E0" w:rsidRDefault="006279E0" w:rsidP="006279E0">
      <w:pPr>
        <w:jc w:val="right"/>
        <w:rPr>
          <w:rFonts w:ascii="Times New Roman" w:hAnsi="Times New Roman"/>
          <w:sz w:val="24"/>
          <w:szCs w:val="24"/>
        </w:rPr>
      </w:pPr>
    </w:p>
    <w:p w:rsidR="006279E0" w:rsidRDefault="006279E0" w:rsidP="006279E0">
      <w:pPr>
        <w:jc w:val="right"/>
        <w:rPr>
          <w:rFonts w:ascii="Times New Roman" w:hAnsi="Times New Roman"/>
          <w:sz w:val="24"/>
          <w:szCs w:val="24"/>
        </w:rPr>
      </w:pPr>
    </w:p>
    <w:p w:rsidR="006279E0" w:rsidRDefault="006279E0" w:rsidP="006279E0">
      <w:pPr>
        <w:jc w:val="right"/>
        <w:rPr>
          <w:rFonts w:ascii="Times New Roman" w:hAnsi="Times New Roman"/>
          <w:sz w:val="24"/>
          <w:szCs w:val="24"/>
        </w:rPr>
      </w:pPr>
    </w:p>
    <w:p w:rsidR="006279E0" w:rsidRDefault="006279E0" w:rsidP="006279E0">
      <w:pPr>
        <w:jc w:val="right"/>
        <w:rPr>
          <w:rFonts w:ascii="Times New Roman" w:hAnsi="Times New Roman"/>
          <w:sz w:val="24"/>
          <w:szCs w:val="24"/>
        </w:rPr>
      </w:pPr>
    </w:p>
    <w:p w:rsidR="006279E0" w:rsidRDefault="006279E0" w:rsidP="006279E0">
      <w:pPr>
        <w:jc w:val="right"/>
        <w:rPr>
          <w:rFonts w:ascii="Times New Roman" w:hAnsi="Times New Roman"/>
          <w:sz w:val="24"/>
          <w:szCs w:val="24"/>
        </w:rPr>
      </w:pPr>
    </w:p>
    <w:p w:rsidR="006279E0" w:rsidRDefault="006279E0" w:rsidP="006279E0">
      <w:pPr>
        <w:jc w:val="right"/>
        <w:rPr>
          <w:rFonts w:ascii="Times New Roman" w:hAnsi="Times New Roman"/>
          <w:sz w:val="24"/>
          <w:szCs w:val="24"/>
        </w:rPr>
      </w:pPr>
    </w:p>
    <w:p w:rsidR="006279E0" w:rsidRDefault="006279E0" w:rsidP="006279E0">
      <w:pPr>
        <w:jc w:val="right"/>
        <w:rPr>
          <w:rFonts w:ascii="Times New Roman" w:hAnsi="Times New Roman"/>
          <w:sz w:val="24"/>
          <w:szCs w:val="24"/>
        </w:rPr>
      </w:pPr>
    </w:p>
    <w:p w:rsidR="006279E0" w:rsidRDefault="006279E0" w:rsidP="006279E0">
      <w:pPr>
        <w:jc w:val="right"/>
        <w:rPr>
          <w:rFonts w:ascii="Times New Roman" w:hAnsi="Times New Roman"/>
          <w:sz w:val="24"/>
          <w:szCs w:val="24"/>
        </w:rPr>
      </w:pPr>
    </w:p>
    <w:p w:rsidR="006279E0" w:rsidRDefault="006279E0" w:rsidP="006279E0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к постановлению администрации Лысогорского муниципального района</w:t>
      </w:r>
    </w:p>
    <w:p w:rsidR="006279E0" w:rsidRDefault="006279E0" w:rsidP="006279E0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51740">
        <w:rPr>
          <w:rFonts w:ascii="Times New Roman" w:hAnsi="Times New Roman"/>
          <w:sz w:val="24"/>
          <w:szCs w:val="24"/>
        </w:rPr>
        <w:t>15 мая 2012 года</w:t>
      </w:r>
      <w:r w:rsidR="00551740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№ </w:t>
      </w:r>
      <w:r w:rsidR="00551740">
        <w:rPr>
          <w:rFonts w:ascii="Times New Roman" w:hAnsi="Times New Roman"/>
          <w:sz w:val="24"/>
          <w:szCs w:val="24"/>
        </w:rPr>
        <w:t>243</w:t>
      </w:r>
    </w:p>
    <w:p w:rsidR="006279E0" w:rsidRDefault="006279E0" w:rsidP="00627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79E0" w:rsidRDefault="006279E0" w:rsidP="006279E0">
      <w:pPr>
        <w:rPr>
          <w:rFonts w:ascii="Times New Roman" w:hAnsi="Times New Roman"/>
          <w:sz w:val="28"/>
          <w:szCs w:val="28"/>
        </w:rPr>
      </w:pPr>
    </w:p>
    <w:p w:rsidR="006279E0" w:rsidRDefault="006279E0" w:rsidP="006279E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ТАРИФЫ НА</w:t>
      </w:r>
    </w:p>
    <w:p w:rsidR="006279E0" w:rsidRDefault="006279E0" w:rsidP="006279E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платные медицинские услуги, предоставляемые по желанию пациента, сверх установленных стандартов объемов медицинской помощи (протоколов ведения больных), утвержденных Министерством здравоохранения и социальной поддержки Саратовской области и Территориальным фондом обязательного медицинского страхования Саратовской области, не входящих в программу государственных гарантий обеспечения граждан Российской Федерации бесплатной медицинской помощью, оказываемых в плановом порядке гражданам, на имеющим права на их бесплатное получение в Муниципальном учреждении здравоохранения «Центральная районная больница Лысогорского района»</w:t>
      </w:r>
    </w:p>
    <w:tbl>
      <w:tblPr>
        <w:tblW w:w="9910" w:type="dxa"/>
        <w:tblInd w:w="108" w:type="dxa"/>
        <w:tblLayout w:type="fixed"/>
        <w:tblLook w:val="0000"/>
      </w:tblPr>
      <w:tblGrid>
        <w:gridCol w:w="1260"/>
        <w:gridCol w:w="16"/>
        <w:gridCol w:w="6674"/>
        <w:gridCol w:w="1960"/>
      </w:tblGrid>
      <w:tr w:rsidR="006279E0" w:rsidTr="00DC3837">
        <w:tc>
          <w:tcPr>
            <w:tcW w:w="9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1.Лечебно-диагностические услуги, предоставляемые:</w:t>
            </w:r>
          </w:p>
          <w:p w:rsidR="006279E0" w:rsidRDefault="006279E0" w:rsidP="00DC38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сверх медицинских стандартов для указанного заболевания (протоколов ведения больных), утвержденных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минздравсоцразвития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РФ, министерством здравоохранения и социальной поддержки области и ТФ ОМС области при отсутствии абсолютных медицинских показаний для пациента с указанным заболеванием;</w:t>
            </w:r>
          </w:p>
          <w:p w:rsidR="006279E0" w:rsidRDefault="006279E0" w:rsidP="00DC38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лицам не имеющим гражданства Российской Федерации или страхового полюса при плановом амбулаторно-поликлиническом или стационарном лечении по поводу хронических заболеваний.</w:t>
            </w:r>
          </w:p>
        </w:tc>
      </w:tr>
      <w:tr w:rsidR="006279E0" w:rsidTr="00DC3837">
        <w:trPr>
          <w:trHeight w:val="72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услуги (руб.)</w:t>
            </w:r>
          </w:p>
        </w:tc>
      </w:tr>
      <w:tr w:rsidR="006279E0" w:rsidTr="00DC3837">
        <w:tc>
          <w:tcPr>
            <w:tcW w:w="9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1.1.Рентгенологические исследования </w:t>
            </w:r>
          </w:p>
          <w:p w:rsidR="006279E0" w:rsidRDefault="006279E0" w:rsidP="00DC383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(за исключением оказания неотложной помощи)</w:t>
            </w:r>
          </w:p>
        </w:tc>
      </w:tr>
      <w:tr w:rsidR="006279E0" w:rsidTr="00DC3837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Рентгенография зубов (один зуб)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170,00</w:t>
            </w:r>
          </w:p>
        </w:tc>
      </w:tr>
      <w:tr w:rsidR="006279E0" w:rsidTr="00DC3837">
        <w:tc>
          <w:tcPr>
            <w:tcW w:w="9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1.2. Ультразвуковые исследования</w:t>
            </w:r>
          </w:p>
        </w:tc>
      </w:tr>
      <w:tr w:rsidR="006279E0" w:rsidTr="00DC3837">
        <w:trPr>
          <w:trHeight w:val="41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УЗИ печени, желчного пузыря, поджелудочной железы, селезенки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230,00</w:t>
            </w:r>
          </w:p>
        </w:tc>
      </w:tr>
      <w:tr w:rsidR="006279E0" w:rsidTr="00DC3837">
        <w:trPr>
          <w:trHeight w:val="38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УЗИ матки с придатками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230,00</w:t>
            </w:r>
          </w:p>
        </w:tc>
      </w:tr>
      <w:tr w:rsidR="006279E0" w:rsidTr="00DC3837">
        <w:trPr>
          <w:trHeight w:val="40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УЗИ плода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230,00</w:t>
            </w:r>
          </w:p>
        </w:tc>
      </w:tr>
      <w:tr w:rsidR="006279E0" w:rsidTr="00DC3837">
        <w:trPr>
          <w:trHeight w:val="45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УЗИ тазобедренных суставов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230,00</w:t>
            </w:r>
          </w:p>
        </w:tc>
      </w:tr>
      <w:tr w:rsidR="006279E0" w:rsidTr="00DC3837">
        <w:trPr>
          <w:trHeight w:val="73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1.2.5.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УЗИ внутрибрюшных лимфоузлов и поверхностных образований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6279E0" w:rsidTr="00DC3837">
        <w:trPr>
          <w:trHeight w:val="50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1.2.6.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УЗИ почек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6279E0" w:rsidTr="00DC3837">
        <w:trPr>
          <w:trHeight w:val="40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1.2.7.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УЗИ предстательной железы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6279E0" w:rsidTr="00DC3837">
        <w:trPr>
          <w:trHeight w:val="43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1.2.8.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УЗИ щитовидной железы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6279E0" w:rsidTr="00DC3837">
        <w:trPr>
          <w:trHeight w:val="46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1.2.9.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УЗИ молочной железы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6279E0" w:rsidTr="00DC3837">
        <w:trPr>
          <w:trHeight w:val="51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1.2.10.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УЗИ мошонки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6279E0" w:rsidTr="00DC3837">
        <w:trPr>
          <w:trHeight w:val="41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1.2.11.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УЗИ мочевого пузыря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6279E0" w:rsidTr="00DC3837">
        <w:trPr>
          <w:trHeight w:val="738"/>
        </w:trPr>
        <w:tc>
          <w:tcPr>
            <w:tcW w:w="9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1.3. Лабораторные исследования</w:t>
            </w:r>
          </w:p>
        </w:tc>
      </w:tr>
      <w:tr w:rsidR="006279E0" w:rsidTr="00DC3837">
        <w:trPr>
          <w:trHeight w:val="73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анализ мочи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мочи по Нечипоренко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мочи на диастазу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1.3.4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мочи на сахар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1.3.5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мочи на ацетон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1.3.6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мочи на желчные пигменты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1.3.7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мочи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Зимницкому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1.3.8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кала на яйца глистов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1.3.9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анализ крови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1.3.10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крови (гемоглобин, лейкоциты, СОЭ)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1.3.11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протромбинового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индекса (ПТИ)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1.3.12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крови на сахар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1.3.13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билирубина в сыворотке крови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1.3.14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мочевины в сыворотке крови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1.3.15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1.3.16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холестерина в сыворотке крови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1.3.17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общего белка в сыворотке крови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1.3.18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активности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трансаминаз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1.3.19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Кровь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ревмопробы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1.3.20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крови на диастазу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1.3.21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Тимоловая проба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1.3.22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группы крови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фактора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1.3.23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амилазы крови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1.3.24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времени свертывания крови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1.3.25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КСР (только для граждан не имеющих гражданства РФ)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1.3.26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Pr="00F266EC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крови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HbsAg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1.3.27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крови на ВИЧ-инфекцию (только для граждан не имеющих гражданства РФ)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1.3.28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крови на сифилис (только для граждан не имеющих гражданства РФ)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1.3.29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мазков на гонорею и трихомонады (только для граждан не имеющих гражданства РФ)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1.3.30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соскоба с кожи на возбудителя чесотки (только для граждан не имеющих гражданства РФ)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1.3.31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волос, чешуек с кожи на грибки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6279E0" w:rsidTr="00DC3837">
        <w:tc>
          <w:tcPr>
            <w:tcW w:w="9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1.4. Врачебные процедуры и манипуляции</w:t>
            </w:r>
          </w:p>
        </w:tc>
      </w:tr>
      <w:tr w:rsidR="006279E0" w:rsidTr="00DC3837">
        <w:trPr>
          <w:trHeight w:val="99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внутриматочной спирали (кроме социально-неблагополучных женщин) только для граждан не имеющих гражданства РФ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110,00</w:t>
            </w:r>
          </w:p>
        </w:tc>
      </w:tr>
      <w:tr w:rsidR="006279E0" w:rsidTr="00DC3837">
        <w:trPr>
          <w:trHeight w:val="95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Удаление внутриматочной спирали (кроме социально-неблагополучных женщин) только для граждан не имеющих гражданства РФ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Диатермокогуляция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(только для граждан не имеющих гражданства РФ)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1.4.4.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Диатеромэксцизия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(только для граждан не имеющих гражданства РФ)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6279E0" w:rsidTr="00DC3837">
        <w:trPr>
          <w:trHeight w:val="65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1.4.5.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Кольпоскопия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(только для граждан не имеющих гражданства РФ)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6279E0" w:rsidTr="00DC3837">
        <w:trPr>
          <w:trHeight w:val="60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1.4.6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Промывание пазух методом перемещения жидкости (кроме оказания неотложной помощи)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1.4.7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Аудиометрия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279E0" w:rsidTr="00DC3837">
        <w:trPr>
          <w:trHeight w:val="35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1.4.8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Промывание миндалин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1.4.9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Промывание серных пробок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1.4.10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Осмотр прямой кишки (только для граждан не имеющих гражданства РФ или страхового полиса)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</w:tbl>
    <w:p w:rsidR="006279E0" w:rsidRDefault="006279E0" w:rsidP="006279E0"/>
    <w:tbl>
      <w:tblPr>
        <w:tblW w:w="9910" w:type="dxa"/>
        <w:tblInd w:w="108" w:type="dxa"/>
        <w:tblLayout w:type="fixed"/>
        <w:tblLook w:val="0000"/>
      </w:tblPr>
      <w:tblGrid>
        <w:gridCol w:w="1260"/>
        <w:gridCol w:w="6690"/>
        <w:gridCol w:w="1960"/>
      </w:tblGrid>
      <w:tr w:rsidR="006279E0" w:rsidTr="00DC3837"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1.5. Диагностические исследования, процедуры, манипуляции, консультации и курсы лечения, проводимые на дому больным (кроме лиц, которые по состоянию здоровья и характеру заболевания  не могут посетить медицинское учреждение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Взятие крови для проведения общего анализа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Взятие крови на сахар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Взятие крови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протромбиновый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индекс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1.5.4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Взятие крови для определения времени свертываемости крови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1.5.5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Перевязка (кроме оказания неотложной помощи)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1.5.6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В/в инъекция (под наблюдением врача)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1.5.7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В/м инъекция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1.5.8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П\к инъекция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1.5.9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очистительной клизмы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1.510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банок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1.5.11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АД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1.5.12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внутриглазного давления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1.5.13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Внутривенное вливание, постановка систем (под наблюдением врача)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237,00</w:t>
            </w:r>
          </w:p>
        </w:tc>
      </w:tr>
      <w:tr w:rsidR="006279E0" w:rsidTr="00DC3837"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Анонимная диагностика и лечение (исключая СПИД и ВИЧ-инфекцию) для всех граждан.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Консультативный прием специалиста: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Акушер гинеколог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Инфекционист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Невролог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Отоларинголог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2.1.6.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Офтальмолог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2.1.7.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2.1.8.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Терапевт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Процедуры, манипуляции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Забор материалов из уретры на гонорею и трихомонады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87,00</w:t>
            </w:r>
          </w:p>
        </w:tc>
      </w:tr>
      <w:tr w:rsidR="006279E0" w:rsidTr="00DC3837"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Все виды профилактических медицинских осмотров граждан старше 18 лет, включая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работающих, за исключением контингентов, поименованных в соответствующих приказах МЗ РФ, проводимые с целью получения специального права</w:t>
            </w:r>
          </w:p>
        </w:tc>
      </w:tr>
      <w:tr w:rsidR="006279E0" w:rsidTr="00DC3837"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3.1. Первичный медицинский осмотр при поступлении на работу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580,00</w:t>
            </w:r>
          </w:p>
        </w:tc>
      </w:tr>
      <w:tr w:rsidR="006279E0" w:rsidTr="00DC3837"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 Периодический медицинский осмотр декретированной группы населения </w:t>
            </w:r>
          </w:p>
          <w:p w:rsidR="006279E0" w:rsidRDefault="006279E0" w:rsidP="00DC38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 интервалом 1 раз в год)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380,00</w:t>
            </w:r>
          </w:p>
        </w:tc>
      </w:tr>
      <w:tr w:rsidR="006279E0" w:rsidTr="00DC3837"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3.3 Периодический медицинский осмотр декретированной группы населения </w:t>
            </w:r>
          </w:p>
          <w:p w:rsidR="006279E0" w:rsidRDefault="006279E0" w:rsidP="00DC38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 интервалом  2 раза в год)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6279E0" w:rsidTr="00DC3837"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 Медицинский осмотр для оформления разрешения на право управления автотранспортным средством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3.4.1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3.4.2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Медицинский осмотр для получения лицензии на приобретение и хранение оружия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6279E0" w:rsidTr="00DC3837"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3.6 Медицинский осмотр для оформления гражданства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3.6.1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3.6.2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6279E0" w:rsidTr="00DC3837"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3.7 Медицинский  осмотр для получения разрешения на посещение учреждения исполнения наказаний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3.7.1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3.7.2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6279E0" w:rsidTr="00DC3837"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3.8 Медицинский осмотр для получения разрешения на посещение бассейна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3.8.1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3.8.2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6279E0" w:rsidTr="00DC3837"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3.9.Медицинский осмотр абитуриентов, поступающих в средние и высшие учебные заведения (не в год окончания школы)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3.9.1.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3.9.2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360,00</w:t>
            </w:r>
          </w:p>
        </w:tc>
      </w:tr>
      <w:tr w:rsidR="006279E0" w:rsidTr="00DC3837"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3.10  Периодические медицинские  осмотры лиц, связанных с работой во вредных условиях труда (машинисты-кочегары, операторы котельных, работники, связанные со сварочными работами, радиоактивными веществами, с перемещением тяжестей)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3.10.1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3.10.2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6279E0" w:rsidTr="00DC3837"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3.11  Ежегодный профилактический осмотр лиц, работающих во вредных условиях (продукты перегонки нефти: бензин, керосин, смазочные масла, соли тяжелых металлов, вдыхание органической пыли  растительного происхождения: мучной, зерновой. Воздействие эл. магнитных излучений, систематическое воздействие производственной и локальной вибрации, передающейся на руки, воздействие производственного шума. Контакт с белково-витаминными концентратами, кормовыми дрожжами, комбикормом).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3.11.1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3.11.2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Предрейсовые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осмотры водителей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6279E0" w:rsidTr="00DC3837"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Подбор очковой оптики и контактных линз, за исключением медицинской помощи, предоставляемой инвалидам по зрению, и для граждан, не имеющих гражданства и медицинского полиса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очков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</w:tr>
      <w:tr w:rsidR="006279E0" w:rsidTr="00DC3837"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Плановая стоматологическая помощь, оказываемая по желанию пациента и гражданам не имеющим гражданства РФ и медицинского полиса  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Терапевтическая стоматологическая помощь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стоматолога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Обезболивание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ультракаином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кселокаином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Лечение кариеса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5.1.3.1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Среднего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5.1.3.2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Глубокого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Лечение пульпита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5.1.4.1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Лечение 1-канального зуба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5.1.4.2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Лечение 2-канального зуба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5.1.4.3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Лечение 3-канальног зуба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5.1.5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Лечение периодонтита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5.1.5.1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Лечение 1-канального зуба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5.1.5.2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Лечение 2-канального зуба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5.1.5.3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Лечение 3-канального зуба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5.1.6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Удаление старой пломбы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5.1.7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Распломбирование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корневого канала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5.1.8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Пломбирование канала пастой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5.1.9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анкерного штифта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5.1.10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Пломба  химического отверждения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5.1.11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Удаление зубного камня (1 зуб)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5.1.12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фторлаком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 зуб)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5.1.13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разрушенной коронки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композитов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5.1.14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Пломба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светоотверждающая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730,00</w:t>
            </w:r>
          </w:p>
        </w:tc>
      </w:tr>
      <w:tr w:rsidR="006279E0" w:rsidTr="00DC3837"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Ортопедическая стоматологическая помощь 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врача - ортопеда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Срез коронки (1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Фиксация коронки (1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или установка в протезе дополнительного зуба из пластмассы (1 зуб)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Замена, установка или перенос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кламмера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перелома базиса в протезе (1 перелом)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Кламмер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 напылением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 коронки цельнолитой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6.9.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Снятие слепка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Изоляция торуса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протеза 3 шт.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Перебазировка протеза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6.13.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Коронка стальная стандартная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6.14.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 стальной стандартный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6.15.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Съемный пластмассовый протез отечественный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6.16.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Съемный пластмассовый протез импортный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6.17.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Коронка стальная с титановым покрытием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6.18.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Коронка стальная с циркониевым покрытием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6.19.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 стальной с титановым покрытием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6.20.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  стальной с циркониевым покрытием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6.21.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Пайка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6.22.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модель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6.23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Фасетка пластмассовая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1050,00</w:t>
            </w:r>
          </w:p>
        </w:tc>
      </w:tr>
      <w:tr w:rsidR="006279E0" w:rsidTr="00DC3837"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  Стоматологические хирургические услуги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Простое удаление зуба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Сложное удаление зуба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6279E0" w:rsidTr="00DC3837"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Лечение в стационаре пациентов, не имеющих гражданства РФ или страхового полиса, за исключением оказания неотложной медицинской помощи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Хирургическое отделение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6019,08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Гинекологическое отделение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8.2.1.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Койки гинекологические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4422,20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8.2.2.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Койки для производства абортов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1447,10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Акушерское отделение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8.3.1.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Койки для беременных и рожениц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5525,50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8.3.2.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Койки патологии беременности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6302,00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Терапевтическое отделение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6799,10</w:t>
            </w:r>
          </w:p>
        </w:tc>
      </w:tr>
      <w:tr w:rsidR="006279E0" w:rsidTr="00DC383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Инфекционное отделение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9E0" w:rsidRDefault="006279E0" w:rsidP="00DC383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5459,40</w:t>
            </w:r>
          </w:p>
        </w:tc>
      </w:tr>
    </w:tbl>
    <w:p w:rsidR="006279E0" w:rsidRDefault="006279E0" w:rsidP="006279E0">
      <w:pPr>
        <w:jc w:val="both"/>
        <w:rPr>
          <w:rFonts w:ascii="Times New Roman" w:hAnsi="Times New Roman"/>
          <w:b/>
          <w:sz w:val="28"/>
          <w:szCs w:val="28"/>
        </w:rPr>
      </w:pPr>
    </w:p>
    <w:p w:rsidR="006279E0" w:rsidRDefault="006279E0" w:rsidP="006279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79E0" w:rsidRDefault="006279E0" w:rsidP="006279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6279E0" w:rsidRDefault="006279E0" w:rsidP="006279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С.А. </w:t>
      </w:r>
      <w:proofErr w:type="spellStart"/>
      <w:r>
        <w:rPr>
          <w:rFonts w:ascii="Times New Roman" w:hAnsi="Times New Roman"/>
          <w:b/>
          <w:sz w:val="28"/>
          <w:szCs w:val="28"/>
        </w:rPr>
        <w:t>Девличаров</w:t>
      </w:r>
      <w:proofErr w:type="spellEnd"/>
    </w:p>
    <w:p w:rsidR="006279E0" w:rsidRDefault="006279E0" w:rsidP="006279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79E0" w:rsidRDefault="006279E0" w:rsidP="006279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79E0" w:rsidRDefault="006279E0" w:rsidP="006279E0"/>
    <w:p w:rsidR="006279E0" w:rsidRDefault="006279E0" w:rsidP="006279E0"/>
    <w:p w:rsidR="006279E0" w:rsidRDefault="006279E0" w:rsidP="006279E0"/>
    <w:p w:rsidR="002E2B08" w:rsidRDefault="002E2B08">
      <w:bookmarkStart w:id="0" w:name="_GoBack"/>
      <w:bookmarkEnd w:id="0"/>
    </w:p>
    <w:sectPr w:rsidR="002E2B08" w:rsidSect="006279E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0C8C"/>
    <w:rsid w:val="001B4D9A"/>
    <w:rsid w:val="002E2B08"/>
    <w:rsid w:val="00551740"/>
    <w:rsid w:val="006279E0"/>
    <w:rsid w:val="00646FA8"/>
    <w:rsid w:val="00EE41D2"/>
    <w:rsid w:val="00F20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9E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9E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1968</Words>
  <Characters>11218</Characters>
  <Application>Microsoft Office Word</Application>
  <DocSecurity>0</DocSecurity>
  <Lines>93</Lines>
  <Paragraphs>26</Paragraphs>
  <ScaleCrop>false</ScaleCrop>
  <Company>Администрация </Company>
  <LinksUpToDate>false</LinksUpToDate>
  <CharactersWithSpaces>13160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4</cp:revision>
  <dcterms:created xsi:type="dcterms:W3CDTF">2012-05-18T10:39:00Z</dcterms:created>
  <dcterms:modified xsi:type="dcterms:W3CDTF">2012-05-21T07:03:00Z</dcterms:modified>
</cp:coreProperties>
</file>