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1171B7" w14:paraId="57865654" w14:textId="77777777" w:rsidTr="00CB31E2">
        <w:tc>
          <w:tcPr>
            <w:tcW w:w="9639" w:type="dxa"/>
            <w:hideMark/>
          </w:tcPr>
          <w:p w14:paraId="4366BDA6" w14:textId="77777777" w:rsidR="001171B7" w:rsidRPr="00117FC0" w:rsidRDefault="001171B7" w:rsidP="00FE70C3">
            <w:pPr>
              <w:ind w:firstLine="204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1171B7" w:rsidRPr="0038098D" w14:paraId="016C3943" w14:textId="77777777" w:rsidTr="00CB31E2">
        <w:tc>
          <w:tcPr>
            <w:tcW w:w="9639" w:type="dxa"/>
          </w:tcPr>
          <w:p w14:paraId="5B954B46" w14:textId="227ED8F0" w:rsidR="003400E2" w:rsidRDefault="003400E2" w:rsidP="0038098D">
            <w:pPr>
              <w:ind w:hanging="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A53">
              <w:rPr>
                <w:rFonts w:ascii="Courier New" w:hAnsi="Courier New"/>
                <w:noProof/>
                <w:spacing w:val="20"/>
              </w:rPr>
              <w:drawing>
                <wp:inline distT="0" distB="0" distL="0" distR="0" wp14:anchorId="77553C6F" wp14:editId="34EB85B1">
                  <wp:extent cx="624840" cy="822960"/>
                  <wp:effectExtent l="0" t="0" r="0" b="0"/>
                  <wp:docPr id="1" name="Рисунок 9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1CFA9F" w14:textId="12EE508F" w:rsidR="001171B7" w:rsidRPr="0038098D" w:rsidRDefault="003400E2" w:rsidP="0038098D">
            <w:pPr>
              <w:ind w:hanging="8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09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ЛЫСОГОРСКОГО МУНИЦИПАЛЬНОГО РАЙОНА</w:t>
            </w:r>
          </w:p>
          <w:p w14:paraId="48C780A6" w14:textId="24477A89" w:rsidR="001171B7" w:rsidRPr="0038098D" w:rsidRDefault="003400E2" w:rsidP="0038098D">
            <w:pPr>
              <w:ind w:firstLine="20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09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</w:p>
          <w:p w14:paraId="289F46CF" w14:textId="77777777" w:rsidR="001171B7" w:rsidRPr="0038098D" w:rsidRDefault="001171B7" w:rsidP="003809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171B7" w:rsidRPr="0038098D" w14:paraId="0A05E2C5" w14:textId="77777777" w:rsidTr="00CB31E2">
        <w:tc>
          <w:tcPr>
            <w:tcW w:w="9639" w:type="dxa"/>
          </w:tcPr>
          <w:p w14:paraId="2FDD6C73" w14:textId="7344A41E" w:rsidR="001171B7" w:rsidRDefault="001171B7" w:rsidP="00CB31E2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809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r w:rsidR="00CB31E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809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</w:t>
            </w:r>
            <w:r w:rsidR="00CB31E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809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</w:t>
            </w:r>
            <w:r w:rsidR="00CB31E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809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</w:t>
            </w:r>
            <w:r w:rsidR="00CB31E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809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</w:t>
            </w:r>
            <w:r w:rsidR="00CB31E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809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</w:t>
            </w:r>
            <w:r w:rsidR="00CB31E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809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</w:t>
            </w:r>
            <w:r w:rsidR="00CB31E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809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</w:t>
            </w:r>
            <w:r w:rsidR="00CB31E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809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</w:t>
            </w:r>
            <w:r w:rsidR="00CB31E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809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</w:t>
            </w:r>
            <w:r w:rsidR="00CB31E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809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</w:t>
            </w:r>
            <w:r w:rsidR="00CB31E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809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</w:t>
            </w:r>
            <w:r w:rsidR="00CB31E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38098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</w:t>
            </w:r>
          </w:p>
          <w:p w14:paraId="5C963897" w14:textId="77777777" w:rsidR="0038098D" w:rsidRPr="0038098D" w:rsidRDefault="0038098D" w:rsidP="0038098D">
            <w:pPr>
              <w:ind w:firstLine="3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71B7" w:rsidRPr="0038098D" w14:paraId="61E9679F" w14:textId="77777777" w:rsidTr="00CB31E2">
        <w:tc>
          <w:tcPr>
            <w:tcW w:w="9639" w:type="dxa"/>
          </w:tcPr>
          <w:p w14:paraId="1ED95C8F" w14:textId="4128378B" w:rsidR="001171B7" w:rsidRPr="0038098D" w:rsidRDefault="001171B7" w:rsidP="00102CCE">
            <w:pPr>
              <w:ind w:hanging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09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26 июня 2019 года № 26</w:t>
            </w:r>
            <w:r w:rsidR="00F82780" w:rsidRPr="003809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  <w:p w14:paraId="13C0AE3F" w14:textId="77777777" w:rsidR="001171B7" w:rsidRPr="0038098D" w:rsidRDefault="001171B7" w:rsidP="003809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71B7" w:rsidRPr="0038098D" w14:paraId="2CBF1B4F" w14:textId="77777777" w:rsidTr="00CB31E2">
        <w:tc>
          <w:tcPr>
            <w:tcW w:w="9639" w:type="dxa"/>
          </w:tcPr>
          <w:p w14:paraId="52393C91" w14:textId="493FFA55" w:rsidR="001171B7" w:rsidRDefault="003400E2" w:rsidP="0038098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3400E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р.п. Лысые Горы</w:t>
            </w:r>
          </w:p>
          <w:p w14:paraId="050C4671" w14:textId="77777777" w:rsidR="003400E2" w:rsidRPr="003400E2" w:rsidRDefault="003400E2" w:rsidP="0038098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78D55F8A" w14:textId="77777777" w:rsidR="001171B7" w:rsidRPr="0038098D" w:rsidRDefault="001171B7" w:rsidP="0038098D">
            <w:pPr>
              <w:ind w:firstLine="2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71B7" w:rsidRPr="0038098D" w14:paraId="723EAA71" w14:textId="77777777" w:rsidTr="00CB31E2">
        <w:tc>
          <w:tcPr>
            <w:tcW w:w="9639" w:type="dxa"/>
            <w:hideMark/>
          </w:tcPr>
          <w:p w14:paraId="3A876803" w14:textId="77777777" w:rsidR="001171B7" w:rsidRPr="0038098D" w:rsidRDefault="001171B7" w:rsidP="0038098D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 w:rsidRPr="0038098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  <w:t>О создании и организации системы внутреннего обеспечения</w:t>
            </w:r>
          </w:p>
          <w:p w14:paraId="77AE0B69" w14:textId="77777777" w:rsidR="001171B7" w:rsidRDefault="001171B7" w:rsidP="0038098D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 w:rsidRPr="0038098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  <w:t>соответствия требованиям антимонопольного законодательства</w:t>
            </w:r>
          </w:p>
          <w:p w14:paraId="6AF8B08E" w14:textId="77777777" w:rsidR="004172C9" w:rsidRDefault="004172C9" w:rsidP="0038098D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</w:pPr>
          </w:p>
          <w:p w14:paraId="619A29B3" w14:textId="70B9F09C" w:rsidR="004172C9" w:rsidRPr="004172C9" w:rsidRDefault="004172C9" w:rsidP="0038098D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 xml:space="preserve">(в редакции постановления </w:t>
            </w:r>
            <w:r w:rsidRPr="00F4725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от 17.07.2019 г. № 304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)</w:t>
            </w:r>
          </w:p>
        </w:tc>
      </w:tr>
    </w:tbl>
    <w:p w14:paraId="691D98E6" w14:textId="77777777" w:rsidR="001171B7" w:rsidRPr="0038098D" w:rsidRDefault="001171B7" w:rsidP="0038098D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p w14:paraId="2F7FA678" w14:textId="77777777" w:rsidR="001171B7" w:rsidRPr="0038098D" w:rsidRDefault="001171B7" w:rsidP="0038098D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highlight w:val="green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bookmarkStart w:id="0" w:name="Par1"/>
      <w:bookmarkEnd w:id="0"/>
    </w:p>
    <w:p w14:paraId="4F22072F" w14:textId="6CC2B11C" w:rsidR="001171B7" w:rsidRPr="0038098D" w:rsidRDefault="001171B7" w:rsidP="0038098D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В соответствии с пунктом 2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</w:t>
      </w:r>
      <w:r w:rsidR="00F47257" w:rsidRPr="0038098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законодательства» и</w:t>
      </w:r>
      <w:r w:rsidRPr="0038098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 </w:t>
      </w:r>
      <w:r w:rsidR="00F47257" w:rsidRPr="00F472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Уставом</w:t>
      </w:r>
      <w:r w:rsidR="00F47257" w:rsidRPr="0038098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 Лысогорского</w:t>
      </w:r>
      <w:r w:rsidRPr="0038098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 </w:t>
      </w:r>
      <w:r w:rsidR="00F47257" w:rsidRPr="0038098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муниципального района</w:t>
      </w:r>
      <w:r w:rsidRPr="0038098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 администрация Лысогорского муниципального района 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ПОСТАНОВЛЯЕТ:</w:t>
      </w:r>
    </w:p>
    <w:p w14:paraId="677A7BC0" w14:textId="77777777" w:rsidR="001171B7" w:rsidRPr="0038098D" w:rsidRDefault="001171B7" w:rsidP="0038098D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1. Утвердить Положение об организации системы внутреннего обеспечения соответствия требованиям антимонопольного законодательства в администрации Лысогорского муниципального района согласно приложению.</w:t>
      </w:r>
    </w:p>
    <w:p w14:paraId="60EA613F" w14:textId="77777777" w:rsidR="001171B7" w:rsidRPr="0038098D" w:rsidRDefault="001171B7" w:rsidP="0038098D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 Настоящее постановление подлежит официальному опубликованию.</w:t>
      </w:r>
    </w:p>
    <w:p w14:paraId="1AA18854" w14:textId="77777777" w:rsidR="001171B7" w:rsidRPr="0038098D" w:rsidRDefault="001171B7" w:rsidP="0038098D">
      <w:pPr>
        <w:suppressAutoHyphens/>
        <w:autoSpaceDE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</w:pPr>
    </w:p>
    <w:p w14:paraId="41F7BB35" w14:textId="77777777" w:rsidR="001171B7" w:rsidRPr="0038098D" w:rsidRDefault="001171B7" w:rsidP="0038098D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57D5BF09" w14:textId="77777777" w:rsidR="001171B7" w:rsidRPr="0038098D" w:rsidRDefault="001171B7" w:rsidP="0038098D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Глава Лысогорского </w:t>
      </w:r>
    </w:p>
    <w:p w14:paraId="3E0EB3DB" w14:textId="54DA81E7" w:rsidR="001171B7" w:rsidRPr="0038098D" w:rsidRDefault="001171B7" w:rsidP="0038098D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муниципального района</w:t>
      </w:r>
      <w:r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ab/>
      </w:r>
      <w:r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ab/>
      </w:r>
      <w:r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ab/>
      </w:r>
      <w:r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ab/>
      </w:r>
      <w:r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ab/>
      </w:r>
      <w:r w:rsidR="009C031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              </w:t>
      </w:r>
      <w:r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С.А. Девличаров    </w:t>
      </w:r>
    </w:p>
    <w:p w14:paraId="5516AE80" w14:textId="77777777" w:rsidR="001171B7" w:rsidRPr="0038098D" w:rsidRDefault="001171B7" w:rsidP="0038098D">
      <w:pPr>
        <w:suppressAutoHyphens/>
        <w:autoSpaceDE w:val="0"/>
        <w:ind w:hanging="708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</w:pPr>
    </w:p>
    <w:p w14:paraId="62314B73" w14:textId="77777777" w:rsidR="001171B7" w:rsidRPr="0038098D" w:rsidRDefault="001171B7" w:rsidP="0038098D">
      <w:pPr>
        <w:suppressAutoHyphens/>
        <w:autoSpaceDE w:val="0"/>
        <w:ind w:hanging="708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</w:pPr>
    </w:p>
    <w:p w14:paraId="18286AA6" w14:textId="77777777" w:rsidR="001171B7" w:rsidRPr="0038098D" w:rsidRDefault="001171B7" w:rsidP="0038098D">
      <w:pPr>
        <w:suppressAutoHyphens/>
        <w:autoSpaceDE w:val="0"/>
        <w:ind w:hanging="708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</w:pPr>
    </w:p>
    <w:p w14:paraId="61901D0C" w14:textId="77777777" w:rsidR="001171B7" w:rsidRPr="0038098D" w:rsidRDefault="001171B7" w:rsidP="0038098D">
      <w:pPr>
        <w:suppressAutoHyphens/>
        <w:autoSpaceDE w:val="0"/>
        <w:ind w:hanging="708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</w:pPr>
    </w:p>
    <w:p w14:paraId="70B73EC8" w14:textId="77777777" w:rsidR="001171B7" w:rsidRPr="0038098D" w:rsidRDefault="001171B7" w:rsidP="0038098D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40F06E4D" w14:textId="77777777" w:rsidR="001171B7" w:rsidRPr="0038098D" w:rsidRDefault="001171B7" w:rsidP="0038098D">
      <w:pPr>
        <w:rPr>
          <w:rFonts w:ascii="Times New Roman" w:hAnsi="Times New Roman" w:cs="Times New Roman"/>
          <w:sz w:val="28"/>
          <w:szCs w:val="28"/>
        </w:rPr>
      </w:pPr>
    </w:p>
    <w:p w14:paraId="62C44C53" w14:textId="77777777" w:rsidR="001171B7" w:rsidRPr="0038098D" w:rsidRDefault="001171B7" w:rsidP="0038098D">
      <w:pPr>
        <w:rPr>
          <w:rFonts w:ascii="Times New Roman" w:hAnsi="Times New Roman" w:cs="Times New Roman"/>
          <w:sz w:val="28"/>
          <w:szCs w:val="28"/>
        </w:rPr>
      </w:pPr>
    </w:p>
    <w:p w14:paraId="1FB0E984" w14:textId="77777777" w:rsidR="001171B7" w:rsidRPr="0038098D" w:rsidRDefault="001171B7" w:rsidP="0038098D">
      <w:pPr>
        <w:rPr>
          <w:rFonts w:ascii="Times New Roman" w:hAnsi="Times New Roman" w:cs="Times New Roman"/>
          <w:sz w:val="28"/>
          <w:szCs w:val="28"/>
        </w:rPr>
      </w:pPr>
    </w:p>
    <w:p w14:paraId="60FB2CDE" w14:textId="77777777" w:rsidR="001171B7" w:rsidRPr="0038098D" w:rsidRDefault="001171B7" w:rsidP="0038098D">
      <w:pPr>
        <w:rPr>
          <w:rFonts w:ascii="Times New Roman" w:hAnsi="Times New Roman" w:cs="Times New Roman"/>
          <w:sz w:val="28"/>
          <w:szCs w:val="28"/>
        </w:rPr>
      </w:pPr>
    </w:p>
    <w:p w14:paraId="1EF5182B" w14:textId="77777777" w:rsidR="001171B7" w:rsidRPr="0038098D" w:rsidRDefault="001171B7" w:rsidP="0038098D">
      <w:pPr>
        <w:rPr>
          <w:rFonts w:ascii="Times New Roman" w:hAnsi="Times New Roman" w:cs="Times New Roman"/>
          <w:sz w:val="28"/>
          <w:szCs w:val="28"/>
        </w:rPr>
      </w:pPr>
    </w:p>
    <w:p w14:paraId="3BACE317" w14:textId="77777777" w:rsidR="00F82780" w:rsidRPr="0038098D" w:rsidRDefault="00F82780" w:rsidP="0038098D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500E37EF" w14:textId="77777777" w:rsidR="00CB31E2" w:rsidRDefault="00CB31E2" w:rsidP="0038098D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7F500C7F" w14:textId="3389FF27" w:rsidR="002A0F14" w:rsidRPr="00F47257" w:rsidRDefault="002A0F14" w:rsidP="0038098D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F47257">
        <w:rPr>
          <w:rFonts w:ascii="Times New Roman" w:eastAsia="Times New Roman" w:hAnsi="Times New Roman" w:cs="Times New Roman"/>
          <w:color w:val="auto"/>
          <w:lang w:eastAsia="zh-CN" w:bidi="ar-SA"/>
        </w:rPr>
        <w:lastRenderedPageBreak/>
        <w:t>Приложение к постановлению</w:t>
      </w:r>
    </w:p>
    <w:p w14:paraId="5A02AB7C" w14:textId="77777777" w:rsidR="00F47257" w:rsidRPr="00F47257" w:rsidRDefault="00F47257" w:rsidP="0038098D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F4725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администрации Лысогорского </w:t>
      </w:r>
    </w:p>
    <w:p w14:paraId="3CFC538E" w14:textId="2DF2E331" w:rsidR="002A0F14" w:rsidRPr="00F47257" w:rsidRDefault="00F47257" w:rsidP="0038098D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F47257">
        <w:rPr>
          <w:rFonts w:ascii="Times New Roman" w:eastAsia="Times New Roman" w:hAnsi="Times New Roman" w:cs="Times New Roman"/>
          <w:color w:val="auto"/>
          <w:lang w:eastAsia="zh-CN" w:bidi="ar-SA"/>
        </w:rPr>
        <w:t>муниципального района</w:t>
      </w:r>
    </w:p>
    <w:p w14:paraId="371E4C52" w14:textId="77777777" w:rsidR="002A0F14" w:rsidRPr="00F47257" w:rsidRDefault="002A0F14" w:rsidP="0038098D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F4725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от </w:t>
      </w:r>
      <w:r w:rsidR="0029635C" w:rsidRPr="00F4725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26.06.2019 </w:t>
      </w:r>
      <w:r w:rsidRPr="00F4725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года № </w:t>
      </w:r>
      <w:r w:rsidR="0029635C" w:rsidRPr="00F47257">
        <w:rPr>
          <w:rFonts w:ascii="Times New Roman" w:eastAsia="Times New Roman" w:hAnsi="Times New Roman" w:cs="Times New Roman"/>
          <w:color w:val="auto"/>
          <w:lang w:eastAsia="zh-CN" w:bidi="ar-SA"/>
        </w:rPr>
        <w:t>26</w:t>
      </w:r>
      <w:r w:rsidR="00F82780" w:rsidRPr="00F47257">
        <w:rPr>
          <w:rFonts w:ascii="Times New Roman" w:eastAsia="Times New Roman" w:hAnsi="Times New Roman" w:cs="Times New Roman"/>
          <w:color w:val="auto"/>
          <w:lang w:eastAsia="zh-CN" w:bidi="ar-SA"/>
        </w:rPr>
        <w:t>5</w:t>
      </w:r>
      <w:r w:rsidRPr="00F4725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062C88C" w14:textId="77777777" w:rsidR="002A0F14" w:rsidRPr="0038098D" w:rsidRDefault="002A0F14" w:rsidP="0038098D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08B465C6" w14:textId="77777777" w:rsidR="002A0F14" w:rsidRPr="0038098D" w:rsidRDefault="002A0F14" w:rsidP="0038098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Положение</w:t>
      </w:r>
    </w:p>
    <w:p w14:paraId="0BB11847" w14:textId="77777777" w:rsidR="002A0F14" w:rsidRPr="0038098D" w:rsidRDefault="002A0F14" w:rsidP="0038098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об организации системы внутреннего обеспечения</w:t>
      </w:r>
    </w:p>
    <w:p w14:paraId="23FD09E0" w14:textId="77777777" w:rsidR="002A0F14" w:rsidRPr="0038098D" w:rsidRDefault="002A0F14" w:rsidP="0038098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соответствия требованиям антимонопольного законодательства</w:t>
      </w:r>
    </w:p>
    <w:p w14:paraId="3D70A50D" w14:textId="5DB66ED5" w:rsidR="002A0F14" w:rsidRPr="0038098D" w:rsidRDefault="002A0F14" w:rsidP="0038098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в администрации </w:t>
      </w:r>
      <w:r w:rsidR="006F65F0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Лысогорского муниципального района.</w:t>
      </w:r>
    </w:p>
    <w:p w14:paraId="2578B2EC" w14:textId="77777777" w:rsidR="002A0F14" w:rsidRPr="0038098D" w:rsidRDefault="002A0F14" w:rsidP="0038098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2274E15A" w14:textId="77777777" w:rsidR="002A0F14" w:rsidRPr="0038098D" w:rsidRDefault="002A0F14" w:rsidP="0038098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I. Общие положения</w:t>
      </w:r>
    </w:p>
    <w:p w14:paraId="78F5F676" w14:textId="77777777" w:rsidR="002A0F14" w:rsidRPr="0038098D" w:rsidRDefault="002A0F14" w:rsidP="0038098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0EFCF2A0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1.1. Настоящее Положение разработано в целях формирования единого подхода к созданию и организации в администрации </w:t>
      </w:r>
      <w:r w:rsidR="006F65F0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Лысогорского муниципального района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(далее – администрация) системы внутреннего обеспечения соответствия требованиям антимонопольного законодательства (далее – система обеспечения антимонопольных требований).</w:t>
      </w:r>
    </w:p>
    <w:p w14:paraId="18F48B04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1.2. Термины, используемые в настоящем Положении, означают следующее:</w:t>
      </w:r>
    </w:p>
    <w:p w14:paraId="7885D657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«антимонопольное законодательство» – законодательство, основывающееся на </w:t>
      </w:r>
      <w:hyperlink r:id="rId8" w:history="1">
        <w:r w:rsidRPr="0038098D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zh-CN" w:bidi="ar-SA"/>
          </w:rPr>
          <w:t>Конституции</w:t>
        </w:r>
      </w:hyperlink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Российской Федерации, Гражданском </w:t>
      </w:r>
      <w:hyperlink r:id="rId9" w:history="1">
        <w:r w:rsidRPr="0038098D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zh-CN" w:bidi="ar-SA"/>
          </w:rPr>
          <w:t>кодексе</w:t>
        </w:r>
      </w:hyperlink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Российской Федерации и состоящее из Федерального </w:t>
      </w:r>
      <w:hyperlink r:id="rId10" w:history="1">
        <w:r w:rsidRPr="0038098D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zh-CN" w:bidi="ar-SA"/>
          </w:rPr>
          <w:t>закона</w:t>
        </w:r>
      </w:hyperlink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органы местного самоуправления  муниципального образования и их должностные лица;</w:t>
      </w:r>
    </w:p>
    <w:p w14:paraId="417CC928" w14:textId="3AC6BB25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«нарушение антимонопольного законодательства» – недопущение, ограничение, устранение конкуренции структурными подразделениями и должностными лицами администрации;</w:t>
      </w:r>
    </w:p>
    <w:p w14:paraId="6B3DDF9E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«риски нарушения антимонопольного законодательства» –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14:paraId="3FB8934E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26F7E82F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II. Цели, задачи и принципы систем</w:t>
      </w:r>
      <w:r w:rsidR="0029635C" w:rsidRPr="003809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ы</w:t>
      </w:r>
      <w:r w:rsidRPr="003809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 xml:space="preserve"> обеспечения антимонопольных требований</w:t>
      </w:r>
    </w:p>
    <w:p w14:paraId="0F932C8B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1C207F54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2.1. Цели системы обеспечения антимонопольных требований:</w:t>
      </w:r>
    </w:p>
    <w:p w14:paraId="25C18126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а) обеспечение соответствия деятельности структурных подразделений и должностных лиц администрации требованиям антимонопольного законодательства;</w:t>
      </w:r>
    </w:p>
    <w:p w14:paraId="0B845B29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б) профилактика нарушения требований антимонопольного законодательства в деятельности структурных подразделений и должностных лиц администрации.</w:t>
      </w:r>
    </w:p>
    <w:p w14:paraId="6FA9EAE4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2.2. Задачи системы обеспечения антимонопольных требований:</w:t>
      </w:r>
    </w:p>
    <w:p w14:paraId="64A5131A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а) выявление рисков нарушения антимонопольного законодательства;</w:t>
      </w:r>
    </w:p>
    <w:p w14:paraId="2BDACA67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б) управление рисками нарушения антимонопольного законодательства;</w:t>
      </w:r>
    </w:p>
    <w:p w14:paraId="039391DC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>в) контроль за соответствием деятельности структурных подразделений и должностных лиц администрации требованиям антимонопольного законодательства;</w:t>
      </w:r>
    </w:p>
    <w:p w14:paraId="4F4F607D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г) оценка эффективности функционирования в администрации системы обеспечения антимонопольных требований.</w:t>
      </w:r>
    </w:p>
    <w:p w14:paraId="333584C3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2.3. При организации системы обеспечения антимонопольных требований структурные подразделения и должностные лица администрации руководствуются следующими принципами:</w:t>
      </w:r>
    </w:p>
    <w:p w14:paraId="2732EF27" w14:textId="75064524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а) заинтересованность в эффективности функционирования системы обеспечения антимонопольных требований;</w:t>
      </w:r>
    </w:p>
    <w:p w14:paraId="680D7B7D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б) регулярность оценки рисков нарушения антимонопольного законодательства;</w:t>
      </w:r>
    </w:p>
    <w:p w14:paraId="68475FD2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в) обеспечение информационной открытости функционирования системы обеспечения антимонопольных требований;</w:t>
      </w:r>
    </w:p>
    <w:p w14:paraId="1533ED55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г) непрерывность функционирования и совершенствование системы обеспечения антимонопольных требований.</w:t>
      </w:r>
    </w:p>
    <w:p w14:paraId="04249AE4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0B56DB79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III. Сведения об органе, ответственном за функционирование системы обеспечения антимонопольных требований, и коллегиальном органе, осуществляющем оценку эффективности ее функционирования</w:t>
      </w:r>
    </w:p>
    <w:p w14:paraId="1E2E5EBE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zh-CN" w:bidi="ar-SA"/>
        </w:rPr>
      </w:pPr>
    </w:p>
    <w:p w14:paraId="73F551D2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3.1. Общий контроль за организацией и функционированием системы обеспечения антимонопольных требований осуществляется </w:t>
      </w:r>
      <w:r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главой </w:t>
      </w:r>
      <w:r w:rsidR="00525680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Лысогорского муниципального района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, который:</w:t>
      </w:r>
    </w:p>
    <w:p w14:paraId="2550EB56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а) применяет предусмотренные законодательством Российской Федерации меры ответственности за несоблюдение муниципальными служащими правовых актов об организации и функционировании системы обеспечения антимонопольных требований;</w:t>
      </w:r>
    </w:p>
    <w:p w14:paraId="2C611A6F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б) рассматривает материалы, отчеты и результаты периодических оценок эффективности функционирования системы обеспечения антимонопольных требований и принимает меры, направленные на устранение выявленных недостатков;</w:t>
      </w:r>
    </w:p>
    <w:p w14:paraId="243FE626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в) осуществляет контроль за устранением выявленных недостатков системы обеспечения антимонопольных требований.</w:t>
      </w:r>
    </w:p>
    <w:p w14:paraId="426D00C5" w14:textId="2A2E537E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3.2. К компетенции </w:t>
      </w:r>
      <w:r w:rsidR="00A673C2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управлени</w:t>
      </w:r>
      <w:r w:rsidR="00585811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я кадровой и правовой </w:t>
      </w:r>
      <w:r w:rsidR="009C0311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работы администрации</w:t>
      </w:r>
      <w:r w:rsidR="00C35E81"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="007C2894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Лысогорского муниципального района Саратовкой области</w:t>
      </w:r>
      <w:r w:rsidR="007C2894"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относятся следующие функции:</w:t>
      </w:r>
    </w:p>
    <w:p w14:paraId="6AC34B8C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14:paraId="61362CB9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б) выявление конфликта интересов в деятельности служащих и структурных подразделений администрации, разработка предложений по их исключению;</w:t>
      </w:r>
    </w:p>
    <w:p w14:paraId="765EA080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в) организация обучения служащих администрации по вопросам, связанным с соблюдением антимонопольного законодательства;</w:t>
      </w:r>
    </w:p>
    <w:p w14:paraId="274052E6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>г) организация внутренних расследований, связанных с функционированием системы обеспечения антимонопольных требований;</w:t>
      </w:r>
    </w:p>
    <w:p w14:paraId="69B919E5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д)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14:paraId="7D2345F2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е) информирование </w:t>
      </w:r>
      <w:r w:rsidR="007376A9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Главы Лысогорского муниципального района Саратовской области</w:t>
      </w:r>
      <w:r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, 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</w:t>
      </w:r>
      <w:r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 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внутренних документах, которые могут повлечь нарушение антимонопольного законодательства.</w:t>
      </w:r>
    </w:p>
    <w:p w14:paraId="4D3F5A5C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3.3. Оценку эффективности организации и функционирования системы обеспечения антимонопольных требований осуществляет </w:t>
      </w:r>
      <w:r w:rsidR="00815B34" w:rsidRPr="0038098D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zh-CN" w:bidi="ar-SA"/>
        </w:rPr>
        <w:t>общественный совет при администрации</w:t>
      </w:r>
      <w:r w:rsidR="00815B34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 </w:t>
      </w:r>
      <w:r w:rsidR="00FE67CE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Лысогорского муниципального района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, к функциям которого относятся:</w:t>
      </w:r>
    </w:p>
    <w:p w14:paraId="127A6898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а) 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рассмотрение и оценка мероприятий администрации в части, касающейся функционирования 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системы обеспечения антимонопольных требований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7D0B5BA4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б) рассмотрение и утверждение доклада о 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системе обеспечения антимонопольных требований.</w:t>
      </w:r>
    </w:p>
    <w:p w14:paraId="37C7AD45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024F124D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zh-CN" w:bidi="ar-SA"/>
        </w:rPr>
        <w:t>I</w:t>
      </w:r>
      <w:r w:rsidRPr="003809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V. Порядок выявления и оценки рисков нарушения</w:t>
      </w:r>
    </w:p>
    <w:p w14:paraId="2E7DCC78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 xml:space="preserve">антимонопольного законодательства </w:t>
      </w:r>
    </w:p>
    <w:p w14:paraId="2B19EFCA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1D10DAD9" w14:textId="687E24F1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4.1. В целях выявления рисков нарушения антимонопольного законодательства </w:t>
      </w:r>
      <w:r w:rsidR="004E49DC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управлени</w:t>
      </w:r>
      <w:r w:rsidR="00B50DF7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е</w:t>
      </w:r>
      <w:r w:rsidR="004E49DC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 кадровой и правовой </w:t>
      </w:r>
      <w:r w:rsidR="009C0311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работы администрации</w:t>
      </w:r>
      <w:r w:rsidR="004E49DC"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="004E49DC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Лысогорского муниципального района Саратовкой области</w:t>
      </w:r>
      <w:r w:rsidR="005A2326"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на регулярной основе организуется проведение следующих мероприятий:</w:t>
      </w:r>
    </w:p>
    <w:p w14:paraId="2AA86EBB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</w:p>
    <w:p w14:paraId="1AACC2BE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б) анализ нормативных правовых актов органов местного самоуправления муниципального образования;</w:t>
      </w:r>
    </w:p>
    <w:p w14:paraId="70B7BF73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в) анализ проектов нормативных правовых актов органов местного самоуправления муниципального образования;</w:t>
      </w:r>
    </w:p>
    <w:p w14:paraId="5438831B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г) мониторинг и анализ практики применения администрацией антимонопольного законодательства;</w:t>
      </w:r>
    </w:p>
    <w:p w14:paraId="170A850B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14:paraId="099EAF7F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4.2. При проведении (не реже одного раза в год)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14:paraId="27BF4CF7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а) осуществление сбора в структурных подразделениях администрации сведений о наличии нарушений антимонопольного законодательства;</w:t>
      </w:r>
    </w:p>
    <w:p w14:paraId="70F8718D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>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принятых мерах, направленных на недопущение повторения нарушения.</w:t>
      </w:r>
    </w:p>
    <w:p w14:paraId="0629158D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4.3. При проведении (не реже одного раза в год) анализа нормативных правовых актов организуется проведение следующих мероприятий:</w:t>
      </w:r>
    </w:p>
    <w:p w14:paraId="712C8847" w14:textId="48F42414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а) разработка и размещение на официальном сайте администрации в </w:t>
      </w:r>
      <w:r w:rsidR="009C0311"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сети «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Интернет» исчерпывающего перечня муниципальных нормативных правовых актов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14:paraId="547505A0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14:paraId="2865B274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14:paraId="607BD21F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г) рассмотрение вопросов необходимости внесения изменений в муниципальные нормативные правовые акты.</w:t>
      </w:r>
    </w:p>
    <w:p w14:paraId="0938E221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4.4. При проведении анализа проектов нормативных правовых актов реализуются следующие мероприятия:</w:t>
      </w:r>
    </w:p>
    <w:p w14:paraId="6647D0EC" w14:textId="29DD328C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а) размещение на официальном сайте администрации в </w:t>
      </w:r>
      <w:r w:rsidR="009C0311"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сети «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</w:p>
    <w:p w14:paraId="6C26CBC4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14:paraId="27641CD5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14:paraId="46B2F052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bookmarkStart w:id="2" w:name="Par87"/>
      <w:bookmarkEnd w:id="2"/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а) осуществление на постоянной основе сбора сведений о правоприменительной практике в администрации;</w:t>
      </w:r>
    </w:p>
    <w:p w14:paraId="59BA4491" w14:textId="38BBE783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б) подготовка по итогам сбора информации, предусмотренной </w:t>
      </w:r>
      <w:hyperlink r:id="rId11" w:anchor="Par87" w:history="1">
        <w:r w:rsidRPr="00102CCE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zh-CN" w:bidi="ar-SA"/>
          </w:rPr>
          <w:t>подпунктом «а</w:t>
        </w:r>
      </w:hyperlink>
      <w:r w:rsidRPr="00102CCE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»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настоящего пункта, аналитической справки об изменениях и основных аспектах правоприменительной практики;</w:t>
      </w:r>
    </w:p>
    <w:p w14:paraId="59E55327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14:paraId="4DB3EF43" w14:textId="29820EFA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4.6. При выявлении рисков нарушения антимонопольного законодательства </w:t>
      </w:r>
      <w:r w:rsidR="008B4F18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управление кадровой и правовой </w:t>
      </w:r>
      <w:r w:rsidR="009C0311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работы администрации</w:t>
      </w:r>
      <w:r w:rsidR="008B4F18"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="008B4F18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Лысогорского муниципального района Саратовкой области</w:t>
      </w:r>
      <w:r w:rsidR="008B4F18"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обеспечивается проведение оценки таких рисков. Выявляемые риски нарушения антимонопольного законодательства распределяются по уровням согласно </w:t>
      </w:r>
      <w:r w:rsidRPr="00A34D8C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приложению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№ 1 к настоящему Положению.</w:t>
      </w:r>
    </w:p>
    <w:p w14:paraId="0AEEACFE" w14:textId="365F486C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4.7. На основе проведенной оценки рисков нарушения антимонопольного законодательства </w:t>
      </w:r>
      <w:r w:rsidR="008B4F18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управление кадровой и правовой </w:t>
      </w:r>
      <w:r w:rsidR="000417D4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работы администрации</w:t>
      </w:r>
      <w:r w:rsidR="008B4F18"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="008B4F18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lastRenderedPageBreak/>
        <w:t xml:space="preserve">Лысогорского муниципального района Саратовкой </w:t>
      </w:r>
      <w:r w:rsidR="000417D4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области </w:t>
      </w:r>
      <w:r w:rsidR="000417D4" w:rsidRPr="0038098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>составляется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описание рисков согласно приложению № 2 к настоящему Положению.</w:t>
      </w:r>
    </w:p>
    <w:p w14:paraId="016F42FA" w14:textId="0539F3F5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4.9. Информация о проведении выявления и оценки рисков нарушения антимонопольного законодательства включается </w:t>
      </w:r>
      <w:r w:rsidR="008B4F18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управление кадровой и правовой </w:t>
      </w:r>
      <w:r w:rsidR="000417D4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работы администрации</w:t>
      </w:r>
      <w:r w:rsidR="008B4F18"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="008B4F18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Лысогорского муниципального района Саратовкой области</w:t>
      </w:r>
      <w:r w:rsidR="00762C83"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 доклад о системе обеспечения антимонопольных требований</w:t>
      </w:r>
    </w:p>
    <w:p w14:paraId="246914DD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</w:p>
    <w:p w14:paraId="6E5223EC" w14:textId="77777777" w:rsidR="002A0F14" w:rsidRPr="0038098D" w:rsidRDefault="002A0F14" w:rsidP="00A34D8C">
      <w:pPr>
        <w:widowControl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V. Мероприятия по снижению рисков нарушения</w:t>
      </w:r>
    </w:p>
    <w:p w14:paraId="6038FE92" w14:textId="77777777" w:rsidR="002A0F14" w:rsidRPr="0038098D" w:rsidRDefault="002A0F14" w:rsidP="00A34D8C">
      <w:pPr>
        <w:widowControl/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антимонопольного законодательства</w:t>
      </w:r>
    </w:p>
    <w:p w14:paraId="058B0394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411504C1" w14:textId="0198DA26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5.1. В целях снижения рисков нарушения антимонопольного законодательства </w:t>
      </w:r>
      <w:r w:rsidR="008B4F18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управление кадровой и правовой </w:t>
      </w:r>
      <w:r w:rsidR="000417D4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работы администрации</w:t>
      </w:r>
      <w:r w:rsidR="008B4F18"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="008B4F18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Лысогорского муниципального района Саратовкой области</w:t>
      </w:r>
      <w:r w:rsidR="008B4F18"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14:paraId="5E643E99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5.2.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требований.</w:t>
      </w:r>
    </w:p>
    <w:p w14:paraId="46C24F4B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2768D6AD" w14:textId="6D223699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zh-CN" w:bidi="ar-SA"/>
        </w:rPr>
        <w:t>VI</w:t>
      </w:r>
      <w:r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.</w:t>
      </w:r>
      <w:r w:rsidR="000417D4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Осуществление контроля</w:t>
      </w:r>
      <w:r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 за функционированием систем</w:t>
      </w:r>
      <w:r w:rsidR="00807CFB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 </w:t>
      </w:r>
      <w:r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в обеспечения антимонопольных требований</w:t>
      </w:r>
    </w:p>
    <w:p w14:paraId="7C0069EF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36ECF3C8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6.1. Общий контроль за организацией и функционированием системы обеспечения антимонопольных требований осуществляется главой </w:t>
      </w:r>
      <w:r w:rsidR="001F0743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Лысогорского муниципального района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, который:</w:t>
      </w:r>
    </w:p>
    <w:p w14:paraId="3B51002C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а) рассматривает материалы, отчеты и результаты периодических оценок эффективности функционирования системы обеспечения антимонопольных требований и принимает меры, направленные на устранение выявленных недостатков;</w:t>
      </w:r>
    </w:p>
    <w:p w14:paraId="2D805A86" w14:textId="0423FD9B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б) осуществляет контроль за устранением выявленных недостатков системы обеспечения антимонопольных требований.</w:t>
      </w:r>
      <w:r w:rsidR="001F0743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="00E33C0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(в редакции постановления </w:t>
      </w:r>
      <w:r w:rsidR="00E33C05" w:rsidRPr="000417D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от 17.07.2019 г. №</w:t>
      </w:r>
      <w:r w:rsidR="00E33C05" w:rsidRPr="000417D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 xml:space="preserve"> </w:t>
      </w:r>
      <w:r w:rsidR="00E33C05" w:rsidRPr="000417D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304</w:t>
      </w:r>
      <w:r w:rsidR="00E33C0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 w:bidi="ar-SA"/>
        </w:rPr>
        <w:t>)</w:t>
      </w:r>
      <w:r w:rsidR="001F0743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</w:p>
    <w:p w14:paraId="301D858C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77990E8B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VI</w:t>
      </w:r>
      <w:r w:rsidRPr="003809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zh-CN" w:bidi="ar-SA"/>
        </w:rPr>
        <w:t>I</w:t>
      </w:r>
      <w:r w:rsidRPr="003809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. Ключевые показатели и порядок оценки эффективности функционирования системы обеспечения антимонопольных требований</w:t>
      </w:r>
    </w:p>
    <w:p w14:paraId="45CFDDA9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</w:p>
    <w:p w14:paraId="52777D47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7.1. В целях оценки эффективности функционирования системы обеспечения антимонопольных требований устанавливаются следующие ключевые показатели:</w:t>
      </w:r>
    </w:p>
    <w:p w14:paraId="4D0DE150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14:paraId="28898FB5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б) отсутствие выданных администрации и должностным лицам администрации предупреждений антимонопольных органов;</w:t>
      </w:r>
    </w:p>
    <w:p w14:paraId="405ADDD5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в) отсутствие возбужденных дел о нарушении администрацией, должностными лицами администрации антимонопольного законодательства;</w:t>
      </w:r>
    </w:p>
    <w:p w14:paraId="78FD0E5D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</w:t>
      </w:r>
    </w:p>
    <w:p w14:paraId="1F1D0BC2" w14:textId="6225C68B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7.2. </w:t>
      </w:r>
      <w:r w:rsidR="008B4F18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Управлени</w:t>
      </w:r>
      <w:r w:rsidR="001747BF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е </w:t>
      </w:r>
      <w:r w:rsidR="008B4F18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кадровой и правовой </w:t>
      </w:r>
      <w:r w:rsidR="000417D4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работы администрации</w:t>
      </w:r>
      <w:r w:rsidR="008B4F18"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="008B4F18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Лысогорского муниципального района Саратовкой области</w:t>
      </w:r>
      <w:r w:rsidR="008B4F18"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проводит не реже одного раза в год оценку достижения ключевых показателей эффективности системы обеспечения антимонопольных требований, информация о результатах оценки должна включаться в доклад о системе обеспечения антимонопольных требований</w:t>
      </w:r>
    </w:p>
    <w:p w14:paraId="3858E2A0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</w:p>
    <w:p w14:paraId="44FAE319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VII</w:t>
      </w:r>
      <w:r w:rsidRPr="003809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zh-CN" w:bidi="ar-SA"/>
        </w:rPr>
        <w:t>I</w:t>
      </w:r>
      <w:r w:rsidRPr="003809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. Доклад о системе обеспечения антимонопольных требований</w:t>
      </w:r>
    </w:p>
    <w:p w14:paraId="67E72127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28EFC4AA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8.1. Доклад о системе обеспечения антимонопольных требований должен содержать информацию:</w:t>
      </w:r>
    </w:p>
    <w:p w14:paraId="11586C07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а) о результатах проведенной оценки рисков нарушения антимонопольного законодательства;</w:t>
      </w:r>
    </w:p>
    <w:p w14:paraId="0834F9D9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б) об исполнении мероприятий по снижению рисков нарушения антимонопольного законодательства;</w:t>
      </w:r>
    </w:p>
    <w:p w14:paraId="7361C13C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в) о достижении ключевых показателей эффективности системы обеспечения антимонопольных требований </w:t>
      </w:r>
    </w:p>
    <w:p w14:paraId="083F1EF9" w14:textId="72673064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8.2. </w:t>
      </w:r>
      <w:r w:rsidR="001747BF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Управления кадровой и правовой </w:t>
      </w:r>
      <w:r w:rsidR="000417D4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работы администрации</w:t>
      </w:r>
      <w:r w:rsidR="001747BF"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="001747BF" w:rsidRPr="003809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Лысогорского муниципального района Саратовкой области</w:t>
      </w:r>
      <w:r w:rsidRPr="0038098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 xml:space="preserve"> 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представляет доклад на подпись главе</w:t>
      </w:r>
      <w:r w:rsidR="00807CFB"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Лыс</w:t>
      </w:r>
      <w:r w:rsidR="00DE11EB"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огорского муниципального района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, который направляет доклад на</w:t>
      </w:r>
      <w:r w:rsidRPr="0038098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 xml:space="preserve"> 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утверждение в </w:t>
      </w:r>
      <w:r w:rsidRPr="0038098D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zh-CN" w:bidi="ar-SA"/>
        </w:rPr>
        <w:t>общественный совет при администрации</w:t>
      </w:r>
      <w:r w:rsidRPr="0038098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 xml:space="preserve"> </w:t>
      </w:r>
      <w:r w:rsidR="00EC3ADF"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Лысогорского муниципального </w:t>
      </w:r>
      <w:r w:rsidR="000417D4"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района,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не реже одного раза в год до 1 февраля.</w:t>
      </w:r>
    </w:p>
    <w:p w14:paraId="7893F9D0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8.3. Доклад, утвержденный </w:t>
      </w:r>
      <w:r w:rsidRPr="0038098D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zh-CN" w:bidi="ar-SA"/>
        </w:rPr>
        <w:t>общественным советом при администрации</w:t>
      </w:r>
      <w:r w:rsidRPr="0038098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 w:bidi="ar-SA"/>
        </w:rPr>
        <w:t xml:space="preserve"> </w:t>
      </w:r>
      <w:r w:rsidR="00C75A6F"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Лысогорского муниципального района</w:t>
      </w: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, размещается на официальном сайте администрации в сети «Интернет» и направляется в территориальный орган Федеральной антимонопольной службы ежегодно не позднее 1 марта.</w:t>
      </w:r>
    </w:p>
    <w:p w14:paraId="5FE3AC14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09A2AC47" w14:textId="77777777" w:rsidR="00A34D8C" w:rsidRDefault="00A34D8C" w:rsidP="0038098D">
      <w:pPr>
        <w:widowControl/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655C44D1" w14:textId="77777777" w:rsidR="00A34D8C" w:rsidRDefault="00A34D8C" w:rsidP="0038098D">
      <w:pPr>
        <w:widowControl/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7B1A32E5" w14:textId="77777777" w:rsidR="00A34D8C" w:rsidRDefault="00A34D8C" w:rsidP="0038098D">
      <w:pPr>
        <w:widowControl/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4B7A9E22" w14:textId="77777777" w:rsidR="00A34D8C" w:rsidRDefault="00A34D8C" w:rsidP="0038098D">
      <w:pPr>
        <w:widowControl/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199D47DF" w14:textId="77777777" w:rsidR="00CB31E2" w:rsidRDefault="00CB31E2" w:rsidP="0038098D">
      <w:pPr>
        <w:widowControl/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05B5182A" w14:textId="77777777" w:rsidR="00CB31E2" w:rsidRDefault="00CB31E2" w:rsidP="0038098D">
      <w:pPr>
        <w:widowControl/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58E1B983" w14:textId="77777777" w:rsidR="00CB31E2" w:rsidRDefault="00CB31E2" w:rsidP="0038098D">
      <w:pPr>
        <w:widowControl/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3DADA120" w14:textId="77777777" w:rsidR="00CB31E2" w:rsidRDefault="00CB31E2" w:rsidP="0038098D">
      <w:pPr>
        <w:widowControl/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4A922846" w14:textId="77777777" w:rsidR="00CB31E2" w:rsidRDefault="00CB31E2" w:rsidP="0038098D">
      <w:pPr>
        <w:widowControl/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3669045E" w14:textId="77777777" w:rsidR="00CB31E2" w:rsidRDefault="00CB31E2" w:rsidP="0038098D">
      <w:pPr>
        <w:widowControl/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2F175B82" w14:textId="77777777" w:rsidR="00CB31E2" w:rsidRDefault="00CB31E2" w:rsidP="0038098D">
      <w:pPr>
        <w:widowControl/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5B82196C" w14:textId="77777777" w:rsidR="00CB31E2" w:rsidRDefault="00CB31E2" w:rsidP="0038098D">
      <w:pPr>
        <w:widowControl/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4FBD99E3" w14:textId="77777777" w:rsidR="00CB31E2" w:rsidRDefault="00CB31E2" w:rsidP="0038098D">
      <w:pPr>
        <w:widowControl/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2B4D1B60" w14:textId="77777777" w:rsidR="00CB31E2" w:rsidRDefault="00CB31E2" w:rsidP="0038098D">
      <w:pPr>
        <w:widowControl/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47BBB29A" w14:textId="77777777" w:rsidR="00A34D8C" w:rsidRDefault="00A34D8C" w:rsidP="0038098D">
      <w:pPr>
        <w:widowControl/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7D1543DF" w14:textId="77777777" w:rsidR="00A34D8C" w:rsidRDefault="00A34D8C" w:rsidP="0038098D">
      <w:pPr>
        <w:widowControl/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53FBD1CD" w14:textId="06BF89C7" w:rsidR="002A0F14" w:rsidRPr="004420D0" w:rsidRDefault="002A0F14" w:rsidP="00CB31E2">
      <w:pPr>
        <w:widowControl/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420D0">
        <w:rPr>
          <w:rFonts w:ascii="Times New Roman" w:eastAsia="Times New Roman" w:hAnsi="Times New Roman" w:cs="Times New Roman"/>
          <w:color w:val="auto"/>
          <w:lang w:eastAsia="zh-CN" w:bidi="ar-SA"/>
        </w:rPr>
        <w:lastRenderedPageBreak/>
        <w:t>Приложение № 1 к Положению</w:t>
      </w:r>
    </w:p>
    <w:p w14:paraId="7EAC8AB3" w14:textId="77777777" w:rsidR="002A0F14" w:rsidRPr="004420D0" w:rsidRDefault="002A0F14" w:rsidP="00CB31E2">
      <w:pPr>
        <w:widowControl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420D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                                                             об организации системы внутреннего</w:t>
      </w:r>
    </w:p>
    <w:p w14:paraId="3C51DE14" w14:textId="77777777" w:rsidR="002A0F14" w:rsidRPr="004420D0" w:rsidRDefault="002A0F14" w:rsidP="00CB31E2">
      <w:pPr>
        <w:widowControl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420D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                                                                 обеспечения соответствия требованиям</w:t>
      </w:r>
    </w:p>
    <w:p w14:paraId="2BC17238" w14:textId="77777777" w:rsidR="002A0F14" w:rsidRPr="004420D0" w:rsidRDefault="002A0F14" w:rsidP="00CB31E2">
      <w:pPr>
        <w:widowControl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420D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                                                            антимонопольного законодательства</w:t>
      </w:r>
    </w:p>
    <w:p w14:paraId="1E945BEF" w14:textId="77777777" w:rsidR="004420D0" w:rsidRPr="004420D0" w:rsidRDefault="002A0F14" w:rsidP="00CB31E2">
      <w:pPr>
        <w:widowControl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420D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                                                  в </w:t>
      </w:r>
      <w:r w:rsidR="004420D0" w:rsidRPr="004420D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администрации </w:t>
      </w:r>
      <w:r w:rsidR="0008796F" w:rsidRPr="004420D0">
        <w:rPr>
          <w:rFonts w:ascii="Times New Roman" w:eastAsia="Times New Roman" w:hAnsi="Times New Roman" w:cs="Times New Roman"/>
          <w:color w:val="auto"/>
          <w:lang w:eastAsia="zh-CN" w:bidi="ar-SA"/>
        </w:rPr>
        <w:t>Лысогорско</w:t>
      </w:r>
      <w:r w:rsidR="004420D0" w:rsidRPr="004420D0">
        <w:rPr>
          <w:rFonts w:ascii="Times New Roman" w:eastAsia="Times New Roman" w:hAnsi="Times New Roman" w:cs="Times New Roman"/>
          <w:color w:val="auto"/>
          <w:lang w:eastAsia="zh-CN" w:bidi="ar-SA"/>
        </w:rPr>
        <w:t>го</w:t>
      </w:r>
      <w:r w:rsidR="0008796F" w:rsidRPr="004420D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3CEC41" w14:textId="0D9EC265" w:rsidR="002A0F14" w:rsidRPr="0038098D" w:rsidRDefault="0008796F" w:rsidP="00CB31E2">
      <w:pPr>
        <w:widowControl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4420D0">
        <w:rPr>
          <w:rFonts w:ascii="Times New Roman" w:eastAsia="Times New Roman" w:hAnsi="Times New Roman" w:cs="Times New Roman"/>
          <w:color w:val="auto"/>
          <w:lang w:eastAsia="zh-CN" w:bidi="ar-SA"/>
        </w:rPr>
        <w:t>муниципально</w:t>
      </w:r>
      <w:r w:rsidR="004420D0" w:rsidRPr="004420D0">
        <w:rPr>
          <w:rFonts w:ascii="Times New Roman" w:eastAsia="Times New Roman" w:hAnsi="Times New Roman" w:cs="Times New Roman"/>
          <w:color w:val="auto"/>
          <w:lang w:eastAsia="zh-CN" w:bidi="ar-SA"/>
        </w:rPr>
        <w:t>го</w:t>
      </w:r>
      <w:r w:rsidRPr="004420D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район</w:t>
      </w:r>
      <w:r w:rsidR="004420D0" w:rsidRPr="004420D0">
        <w:rPr>
          <w:rFonts w:ascii="Times New Roman" w:eastAsia="Times New Roman" w:hAnsi="Times New Roman" w:cs="Times New Roman"/>
          <w:color w:val="auto"/>
          <w:lang w:eastAsia="zh-CN" w:bidi="ar-SA"/>
        </w:rPr>
        <w:t>а</w:t>
      </w:r>
    </w:p>
    <w:p w14:paraId="38403D46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137B8119" w14:textId="64AA999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  <w:bookmarkStart w:id="3" w:name="Par137"/>
      <w:bookmarkEnd w:id="3"/>
      <w:r w:rsidRPr="003809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Уровни рисков нарушения антимонопольного законодательства</w:t>
      </w:r>
      <w:r w:rsidR="0008796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 xml:space="preserve"> </w:t>
      </w:r>
    </w:p>
    <w:p w14:paraId="04144752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2A0F14" w:rsidRPr="0038098D" w14:paraId="692F40DA" w14:textId="77777777" w:rsidTr="0016040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C0D9" w14:textId="77777777" w:rsidR="002A0F14" w:rsidRPr="0038098D" w:rsidRDefault="002A0F14" w:rsidP="0038098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3809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Уровень риска</w:t>
            </w:r>
          </w:p>
          <w:p w14:paraId="4CF3172E" w14:textId="77777777" w:rsidR="002A0F14" w:rsidRPr="0038098D" w:rsidRDefault="002A0F14" w:rsidP="0038098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0B17" w14:textId="77777777" w:rsidR="002A0F14" w:rsidRPr="0038098D" w:rsidRDefault="002A0F14" w:rsidP="0038098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3809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Описание риска</w:t>
            </w:r>
          </w:p>
        </w:tc>
      </w:tr>
      <w:tr w:rsidR="002A0F14" w:rsidRPr="0038098D" w14:paraId="61EB8798" w14:textId="77777777" w:rsidTr="0016040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E0AF" w14:textId="77777777" w:rsidR="002A0F14" w:rsidRPr="0038098D" w:rsidRDefault="002A0F14" w:rsidP="0038098D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3809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Низкий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6C38" w14:textId="77777777" w:rsidR="002A0F14" w:rsidRPr="0038098D" w:rsidRDefault="002A0F14" w:rsidP="0038098D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3809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отсутствует.</w:t>
            </w:r>
          </w:p>
        </w:tc>
      </w:tr>
      <w:tr w:rsidR="002A0F14" w:rsidRPr="0038098D" w14:paraId="4AE13E98" w14:textId="77777777" w:rsidTr="0016040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B7C0" w14:textId="77777777" w:rsidR="002A0F14" w:rsidRPr="0038098D" w:rsidRDefault="002A0F14" w:rsidP="0038098D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3809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Незначительный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F8F2" w14:textId="77777777" w:rsidR="002A0F14" w:rsidRPr="0038098D" w:rsidRDefault="002A0F14" w:rsidP="0038098D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3809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Вероятность выдачи муниципальным органам и должностным лицам предупреждения.</w:t>
            </w:r>
          </w:p>
        </w:tc>
      </w:tr>
      <w:tr w:rsidR="002A0F14" w:rsidRPr="0038098D" w14:paraId="1DD2084C" w14:textId="77777777" w:rsidTr="0016040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2F86" w14:textId="77777777" w:rsidR="002A0F14" w:rsidRPr="0038098D" w:rsidRDefault="002A0F14" w:rsidP="0038098D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3809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Существенный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0D83" w14:textId="77777777" w:rsidR="002A0F14" w:rsidRPr="0038098D" w:rsidRDefault="002A0F14" w:rsidP="0038098D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3809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законодательства.</w:t>
            </w:r>
          </w:p>
        </w:tc>
      </w:tr>
      <w:tr w:rsidR="002A0F14" w:rsidRPr="0038098D" w14:paraId="6C53AA51" w14:textId="77777777" w:rsidTr="0016040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1DCF" w14:textId="77777777" w:rsidR="002A0F14" w:rsidRPr="0038098D" w:rsidRDefault="002A0F14" w:rsidP="0038098D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3809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Высокий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4BA3" w14:textId="77777777" w:rsidR="002A0F14" w:rsidRPr="0038098D" w:rsidRDefault="002A0F14" w:rsidP="0038098D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3809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дисквалификация).</w:t>
            </w:r>
          </w:p>
        </w:tc>
      </w:tr>
    </w:tbl>
    <w:p w14:paraId="60B9DA3D" w14:textId="77777777" w:rsidR="002A0F14" w:rsidRPr="0038098D" w:rsidRDefault="002A0F14" w:rsidP="0038098D">
      <w:pPr>
        <w:suppressAutoHyphens/>
        <w:autoSpaceDE w:val="0"/>
        <w:ind w:hanging="70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54F636E4" w14:textId="77777777" w:rsidR="0038098D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sectPr w:rsidR="0038098D" w:rsidSect="00CB31E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709" w:right="560" w:bottom="1134" w:left="1701" w:header="0" w:footer="3" w:gutter="0"/>
          <w:cols w:space="720"/>
          <w:noEndnote/>
          <w:docGrid w:linePitch="360"/>
        </w:sect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                                     </w:t>
      </w:r>
    </w:p>
    <w:p w14:paraId="04A4B5C7" w14:textId="77777777" w:rsidR="002A0F14" w:rsidRPr="004420D0" w:rsidRDefault="002A0F14" w:rsidP="0038098D">
      <w:pPr>
        <w:widowControl/>
        <w:suppressAutoHyphens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38098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 xml:space="preserve">   </w:t>
      </w:r>
      <w:r w:rsidRPr="004420D0">
        <w:rPr>
          <w:rFonts w:ascii="Times New Roman" w:eastAsia="Times New Roman" w:hAnsi="Times New Roman" w:cs="Times New Roman"/>
          <w:color w:val="auto"/>
          <w:lang w:eastAsia="zh-CN" w:bidi="ar-SA"/>
        </w:rPr>
        <w:t>Приложение № 2 к Положению</w:t>
      </w:r>
    </w:p>
    <w:p w14:paraId="3DDE4AD1" w14:textId="77777777" w:rsidR="002A0F14" w:rsidRPr="004420D0" w:rsidRDefault="002A0F14" w:rsidP="0038098D">
      <w:pPr>
        <w:widowControl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420D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                                                             об организации системы внутреннего</w:t>
      </w:r>
    </w:p>
    <w:p w14:paraId="13E8FE42" w14:textId="77777777" w:rsidR="002A0F14" w:rsidRPr="004420D0" w:rsidRDefault="002A0F14" w:rsidP="0038098D">
      <w:pPr>
        <w:widowControl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420D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                                                                 обеспечения соответствия требованиям</w:t>
      </w:r>
    </w:p>
    <w:p w14:paraId="6C6EE4A5" w14:textId="77777777" w:rsidR="002A0F14" w:rsidRPr="004420D0" w:rsidRDefault="002A0F14" w:rsidP="0038098D">
      <w:pPr>
        <w:widowControl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420D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                                                            антимонопольного законодательства</w:t>
      </w:r>
    </w:p>
    <w:p w14:paraId="2BA03CF4" w14:textId="77777777" w:rsidR="00B10241" w:rsidRDefault="002A0F14" w:rsidP="0038098D">
      <w:pPr>
        <w:widowControl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420D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                                                  в </w:t>
      </w:r>
      <w:r w:rsidR="004420D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администрации </w:t>
      </w:r>
      <w:r w:rsidR="0008796F" w:rsidRPr="004420D0">
        <w:rPr>
          <w:rFonts w:ascii="Times New Roman" w:eastAsia="Times New Roman" w:hAnsi="Times New Roman" w:cs="Times New Roman"/>
          <w:color w:val="auto"/>
          <w:lang w:eastAsia="zh-CN" w:bidi="ar-SA"/>
        </w:rPr>
        <w:t>Лысогорско</w:t>
      </w:r>
      <w:r w:rsidR="00B10241">
        <w:rPr>
          <w:rFonts w:ascii="Times New Roman" w:eastAsia="Times New Roman" w:hAnsi="Times New Roman" w:cs="Times New Roman"/>
          <w:color w:val="auto"/>
          <w:lang w:eastAsia="zh-CN" w:bidi="ar-SA"/>
        </w:rPr>
        <w:t>го</w:t>
      </w:r>
      <w:r w:rsidR="0008796F" w:rsidRPr="004420D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75467065" w14:textId="353E21B7" w:rsidR="002A0F14" w:rsidRPr="004420D0" w:rsidRDefault="0008796F" w:rsidP="0038098D">
      <w:pPr>
        <w:widowControl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420D0">
        <w:rPr>
          <w:rFonts w:ascii="Times New Roman" w:eastAsia="Times New Roman" w:hAnsi="Times New Roman" w:cs="Times New Roman"/>
          <w:color w:val="auto"/>
          <w:lang w:eastAsia="zh-CN" w:bidi="ar-SA"/>
        </w:rPr>
        <w:t>муниципально</w:t>
      </w:r>
      <w:r w:rsidR="00B10241">
        <w:rPr>
          <w:rFonts w:ascii="Times New Roman" w:eastAsia="Times New Roman" w:hAnsi="Times New Roman" w:cs="Times New Roman"/>
          <w:color w:val="auto"/>
          <w:lang w:eastAsia="zh-CN" w:bidi="ar-SA"/>
        </w:rPr>
        <w:t>го</w:t>
      </w:r>
      <w:r w:rsidRPr="004420D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район</w:t>
      </w:r>
      <w:r w:rsidR="00B10241">
        <w:rPr>
          <w:rFonts w:ascii="Times New Roman" w:eastAsia="Times New Roman" w:hAnsi="Times New Roman" w:cs="Times New Roman"/>
          <w:color w:val="auto"/>
          <w:lang w:eastAsia="zh-CN" w:bidi="ar-SA"/>
        </w:rPr>
        <w:t>а</w:t>
      </w:r>
    </w:p>
    <w:p w14:paraId="2A52C69B" w14:textId="77777777" w:rsidR="002A0F14" w:rsidRPr="0038098D" w:rsidRDefault="002A0F14" w:rsidP="0038098D">
      <w:pPr>
        <w:suppressAutoHyphens/>
        <w:autoSpaceDE w:val="0"/>
        <w:ind w:hanging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449A0226" w14:textId="77777777" w:rsidR="002A0F14" w:rsidRPr="0038098D" w:rsidRDefault="002A0F14" w:rsidP="0038098D">
      <w:pPr>
        <w:suppressAutoHyphens/>
        <w:autoSpaceDE w:val="0"/>
        <w:ind w:hanging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14:paraId="63513D7A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3809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Описание рисков нарушения антимонопольного законодательства</w:t>
      </w:r>
    </w:p>
    <w:p w14:paraId="3EB04AB6" w14:textId="77777777" w:rsidR="002A0F14" w:rsidRPr="0038098D" w:rsidRDefault="002A0F14" w:rsidP="0038098D">
      <w:pPr>
        <w:widowControl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163"/>
        <w:gridCol w:w="1814"/>
        <w:gridCol w:w="1588"/>
        <w:gridCol w:w="1418"/>
        <w:gridCol w:w="1779"/>
      </w:tblGrid>
      <w:tr w:rsidR="002A0F14" w:rsidRPr="0038098D" w14:paraId="2387209B" w14:textId="77777777" w:rsidTr="00102CC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F659" w14:textId="77777777" w:rsidR="002A0F14" w:rsidRPr="00B10241" w:rsidRDefault="002A0F14" w:rsidP="00102CCE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B102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D59BA" w14:textId="1F29C98D" w:rsidR="002A0F14" w:rsidRPr="00B10241" w:rsidRDefault="00B10241" w:rsidP="00102CCE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B102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Выявленные риски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DA30" w14:textId="77777777" w:rsidR="002A0F14" w:rsidRPr="00B10241" w:rsidRDefault="002A0F14" w:rsidP="00102CCE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B102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Описание рисков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1DF5" w14:textId="77777777" w:rsidR="002A0F14" w:rsidRPr="00B10241" w:rsidRDefault="002A0F14" w:rsidP="00102CCE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B102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Причины возникновения рисков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2007" w14:textId="77777777" w:rsidR="002A0F14" w:rsidRPr="00B10241" w:rsidRDefault="002A0F14" w:rsidP="00102CCE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B102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Мероприятия по минимизации и устранению рисков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6A6F" w14:textId="77777777" w:rsidR="002A0F14" w:rsidRPr="00B10241" w:rsidRDefault="002A0F14" w:rsidP="00102CCE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B102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Наличие (отсутствие) остаточных рисков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0FF83" w14:textId="77777777" w:rsidR="002A0F14" w:rsidRPr="00B10241" w:rsidRDefault="002A0F14" w:rsidP="00102CCE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</w:pPr>
            <w:r w:rsidRPr="00B1024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zh-CN" w:bidi="ar-SA"/>
              </w:rPr>
              <w:t>Вероятность повторного возникновения рисков</w:t>
            </w:r>
          </w:p>
        </w:tc>
      </w:tr>
      <w:tr w:rsidR="002A0F14" w:rsidRPr="0038098D" w14:paraId="7075BFBD" w14:textId="77777777" w:rsidTr="00102CC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8FE3" w14:textId="77777777" w:rsidR="002A0F14" w:rsidRPr="0038098D" w:rsidRDefault="002A0F14" w:rsidP="0038098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A612" w14:textId="77777777" w:rsidR="002A0F14" w:rsidRPr="0038098D" w:rsidRDefault="002A0F14" w:rsidP="0038098D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D9A1" w14:textId="77777777" w:rsidR="002A0F14" w:rsidRPr="0038098D" w:rsidRDefault="002A0F14" w:rsidP="0038098D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CE35" w14:textId="77777777" w:rsidR="002A0F14" w:rsidRPr="0038098D" w:rsidRDefault="002A0F14" w:rsidP="0038098D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7D20" w14:textId="77777777" w:rsidR="002A0F14" w:rsidRPr="0038098D" w:rsidRDefault="002A0F14" w:rsidP="0038098D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2577" w14:textId="77777777" w:rsidR="002A0F14" w:rsidRPr="0038098D" w:rsidRDefault="002A0F14" w:rsidP="0038098D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3533" w14:textId="77777777" w:rsidR="002A0F14" w:rsidRPr="0038098D" w:rsidRDefault="002A0F14" w:rsidP="0038098D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</w:tc>
      </w:tr>
    </w:tbl>
    <w:p w14:paraId="7049AA2C" w14:textId="77777777" w:rsidR="001A5381" w:rsidRPr="0038098D" w:rsidRDefault="001A5381" w:rsidP="0038098D">
      <w:pPr>
        <w:suppressAutoHyphens/>
        <w:autoSpaceDE w:val="0"/>
        <w:ind w:hanging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5381" w:rsidRPr="0038098D" w:rsidSect="0038098D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CD2D5" w14:textId="77777777" w:rsidR="00510354" w:rsidRDefault="00510354">
      <w:r>
        <w:separator/>
      </w:r>
    </w:p>
  </w:endnote>
  <w:endnote w:type="continuationSeparator" w:id="0">
    <w:p w14:paraId="524F66A1" w14:textId="77777777" w:rsidR="00510354" w:rsidRDefault="0051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74BC3" w14:textId="77777777" w:rsidR="00794C02" w:rsidRDefault="00794C0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1A3AC" w14:textId="77777777" w:rsidR="00794C02" w:rsidRDefault="00794C0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6BC44" w14:textId="77777777" w:rsidR="00794C02" w:rsidRDefault="00794C0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3D4F1" w14:textId="77777777" w:rsidR="00510354" w:rsidRDefault="00510354"/>
  </w:footnote>
  <w:footnote w:type="continuationSeparator" w:id="0">
    <w:p w14:paraId="356208A0" w14:textId="77777777" w:rsidR="00510354" w:rsidRDefault="005103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F295" w14:textId="77777777" w:rsidR="00794C02" w:rsidRDefault="00794C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E8332" w14:textId="77777777" w:rsidR="00794C02" w:rsidRDefault="00794C0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E25EE" w14:textId="77777777" w:rsidR="00794C02" w:rsidRDefault="00794C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81"/>
    <w:rsid w:val="00023AEC"/>
    <w:rsid w:val="00026B9C"/>
    <w:rsid w:val="000417D4"/>
    <w:rsid w:val="000721B4"/>
    <w:rsid w:val="0008796F"/>
    <w:rsid w:val="000C3162"/>
    <w:rsid w:val="000C7198"/>
    <w:rsid w:val="00100893"/>
    <w:rsid w:val="00102CCE"/>
    <w:rsid w:val="001171AA"/>
    <w:rsid w:val="001171B7"/>
    <w:rsid w:val="00130032"/>
    <w:rsid w:val="001452D3"/>
    <w:rsid w:val="0016040F"/>
    <w:rsid w:val="001747BF"/>
    <w:rsid w:val="001766F0"/>
    <w:rsid w:val="001A051C"/>
    <w:rsid w:val="001A5381"/>
    <w:rsid w:val="001D5D7D"/>
    <w:rsid w:val="001F0743"/>
    <w:rsid w:val="001F4444"/>
    <w:rsid w:val="00207917"/>
    <w:rsid w:val="00212D85"/>
    <w:rsid w:val="002159AA"/>
    <w:rsid w:val="00215A45"/>
    <w:rsid w:val="002502DD"/>
    <w:rsid w:val="00261793"/>
    <w:rsid w:val="00262BC1"/>
    <w:rsid w:val="0029635C"/>
    <w:rsid w:val="002A0F14"/>
    <w:rsid w:val="002F7932"/>
    <w:rsid w:val="003400E2"/>
    <w:rsid w:val="003546C1"/>
    <w:rsid w:val="0038098D"/>
    <w:rsid w:val="003905FA"/>
    <w:rsid w:val="003D4BAA"/>
    <w:rsid w:val="004172C9"/>
    <w:rsid w:val="004420D0"/>
    <w:rsid w:val="00455708"/>
    <w:rsid w:val="00477F39"/>
    <w:rsid w:val="004A6819"/>
    <w:rsid w:val="004A6C76"/>
    <w:rsid w:val="004E16A8"/>
    <w:rsid w:val="004E49DC"/>
    <w:rsid w:val="00500BC7"/>
    <w:rsid w:val="00510354"/>
    <w:rsid w:val="00525680"/>
    <w:rsid w:val="00536A68"/>
    <w:rsid w:val="00551B45"/>
    <w:rsid w:val="00564AE3"/>
    <w:rsid w:val="005721A4"/>
    <w:rsid w:val="005805BD"/>
    <w:rsid w:val="00585811"/>
    <w:rsid w:val="00594DC9"/>
    <w:rsid w:val="005A2326"/>
    <w:rsid w:val="005D05E7"/>
    <w:rsid w:val="005D3872"/>
    <w:rsid w:val="0060458A"/>
    <w:rsid w:val="006538EB"/>
    <w:rsid w:val="00660AC5"/>
    <w:rsid w:val="006D317A"/>
    <w:rsid w:val="006D4EF9"/>
    <w:rsid w:val="006E4F18"/>
    <w:rsid w:val="006F46C2"/>
    <w:rsid w:val="006F65F0"/>
    <w:rsid w:val="0070077F"/>
    <w:rsid w:val="007376A9"/>
    <w:rsid w:val="00762C83"/>
    <w:rsid w:val="007815D1"/>
    <w:rsid w:val="00794C02"/>
    <w:rsid w:val="007C2894"/>
    <w:rsid w:val="00800804"/>
    <w:rsid w:val="00807CFB"/>
    <w:rsid w:val="00815B34"/>
    <w:rsid w:val="00856ABE"/>
    <w:rsid w:val="008B4F18"/>
    <w:rsid w:val="008B5DFA"/>
    <w:rsid w:val="008B620E"/>
    <w:rsid w:val="008C719C"/>
    <w:rsid w:val="008E6E7B"/>
    <w:rsid w:val="009605EB"/>
    <w:rsid w:val="00964626"/>
    <w:rsid w:val="00976D73"/>
    <w:rsid w:val="009A4B89"/>
    <w:rsid w:val="009B5D4A"/>
    <w:rsid w:val="009B6464"/>
    <w:rsid w:val="009C0311"/>
    <w:rsid w:val="00A13963"/>
    <w:rsid w:val="00A34D8C"/>
    <w:rsid w:val="00A45346"/>
    <w:rsid w:val="00A47686"/>
    <w:rsid w:val="00A673C2"/>
    <w:rsid w:val="00A93113"/>
    <w:rsid w:val="00A94ADF"/>
    <w:rsid w:val="00AC0451"/>
    <w:rsid w:val="00AD4613"/>
    <w:rsid w:val="00B10241"/>
    <w:rsid w:val="00B50DF7"/>
    <w:rsid w:val="00B70ED4"/>
    <w:rsid w:val="00B74E68"/>
    <w:rsid w:val="00B90335"/>
    <w:rsid w:val="00BA30B9"/>
    <w:rsid w:val="00BA5C6A"/>
    <w:rsid w:val="00BB3B49"/>
    <w:rsid w:val="00C21E1C"/>
    <w:rsid w:val="00C35E81"/>
    <w:rsid w:val="00C368EC"/>
    <w:rsid w:val="00C42237"/>
    <w:rsid w:val="00C5226B"/>
    <w:rsid w:val="00C56830"/>
    <w:rsid w:val="00C75A6F"/>
    <w:rsid w:val="00C769A8"/>
    <w:rsid w:val="00CA5725"/>
    <w:rsid w:val="00CB1575"/>
    <w:rsid w:val="00CB31E2"/>
    <w:rsid w:val="00D02E72"/>
    <w:rsid w:val="00D06068"/>
    <w:rsid w:val="00D325A0"/>
    <w:rsid w:val="00D44F3A"/>
    <w:rsid w:val="00D9688D"/>
    <w:rsid w:val="00DB43B7"/>
    <w:rsid w:val="00DE11EB"/>
    <w:rsid w:val="00DE4020"/>
    <w:rsid w:val="00E06AF9"/>
    <w:rsid w:val="00E33C05"/>
    <w:rsid w:val="00E713AB"/>
    <w:rsid w:val="00E94B35"/>
    <w:rsid w:val="00E97A91"/>
    <w:rsid w:val="00EC3ADF"/>
    <w:rsid w:val="00EF723B"/>
    <w:rsid w:val="00F4553F"/>
    <w:rsid w:val="00F47257"/>
    <w:rsid w:val="00F82780"/>
    <w:rsid w:val="00F85A8D"/>
    <w:rsid w:val="00FA3CC8"/>
    <w:rsid w:val="00FD0361"/>
    <w:rsid w:val="00FD291F"/>
    <w:rsid w:val="00FE67CE"/>
    <w:rsid w:val="00FE70C3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9249"/>
  <w15:chartTrackingRefBased/>
  <w15:docId w15:val="{1908EAF3-69BB-46C0-BFB1-5622048E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4Exact">
    <w:name w:val="Основной текст (4) Exact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  <w:u w:val="none"/>
      <w:lang w:val="en-US" w:eastAsia="en-US" w:bidi="en-US"/>
    </w:rPr>
  </w:style>
  <w:style w:type="character" w:customStyle="1" w:styleId="4Exact0">
    <w:name w:val="Основной текст (4)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4MicrosoftSansSerif16pt-1ptExact">
    <w:name w:val="Основной текст (4) + Microsoft Sans Serif;16 pt;Курсив;Интервал -1 pt 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Exact">
    <w:name w:val="Подпись к картинке Exact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311pt">
    <w:name w:val="Основной текст (3) + 11 pt;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59pt">
    <w:name w:val="Основной текст (5) + 9 pt;Не полужирный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Заголовок №2 Exac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8"/>
      <w:szCs w:val="38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80"/>
      <w:sz w:val="32"/>
      <w:szCs w:val="32"/>
      <w:lang w:val="x-none" w:eastAsia="x-none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0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780" w:line="250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val="x-none" w:eastAsia="x-none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i/>
      <w:iCs/>
      <w:color w:val="auto"/>
      <w:sz w:val="17"/>
      <w:szCs w:val="17"/>
      <w:lang w:val="x-none" w:eastAsia="x-none" w:bidi="ar-SA"/>
    </w:rPr>
  </w:style>
  <w:style w:type="paragraph" w:customStyle="1" w:styleId="21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en-US"/>
    </w:rPr>
  </w:style>
  <w:style w:type="paragraph" w:styleId="a5">
    <w:name w:val="header"/>
    <w:basedOn w:val="a"/>
    <w:link w:val="a6"/>
    <w:unhideWhenUsed/>
    <w:rsid w:val="00856ABE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 w:bidi="ar-SA"/>
    </w:rPr>
  </w:style>
  <w:style w:type="character" w:customStyle="1" w:styleId="a6">
    <w:name w:val="Верхний колонтитул Знак"/>
    <w:link w:val="a5"/>
    <w:rsid w:val="00856ABE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56ABE"/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a8">
    <w:name w:val="Текст выноски Знак"/>
    <w:link w:val="a7"/>
    <w:uiPriority w:val="99"/>
    <w:semiHidden/>
    <w:rsid w:val="00856ABE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072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semiHidden/>
    <w:unhideWhenUsed/>
    <w:rsid w:val="00FD291F"/>
    <w:rPr>
      <w:color w:val="800080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794C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794C02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0A5F946CAE8C6B2AD23BF5513773DDFE1A55CB0BD349711283BE5A0B6B492D74450948C176319DA2D923w016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B0A5F946CAE8C6B2AD23BF5513773DDFE1B53CC08851E7343D6B05F033B133D700C5D41DE722E83A1C7200F26w018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0A5F946CAE8C6B2AD23BF5513773DDFE1B56C809871E7343D6B05F033B133D700C5D41DE722E83A1C7200F26w018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2A180-F836-4D2A-805B-C839C37E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</CharactersWithSpaces>
  <SharedDoc>false</SharedDoc>
  <HLinks>
    <vt:vector size="48" baseType="variant">
      <vt:variant>
        <vt:i4>1703998</vt:i4>
      </vt:variant>
      <vt:variant>
        <vt:i4>21</vt:i4>
      </vt:variant>
      <vt:variant>
        <vt:i4>0</vt:i4>
      </vt:variant>
      <vt:variant>
        <vt:i4>5</vt:i4>
      </vt:variant>
      <vt:variant>
        <vt:lpwstr>../../Local Settings/Temp/Arm_Municipal/2.3.2.29/Documents/a2e08025-e0a7-4cda-a6fb-25899c961daa</vt:lpwstr>
      </vt:variant>
      <vt:variant>
        <vt:lpwstr/>
      </vt:variant>
      <vt:variant>
        <vt:i4>75431951</vt:i4>
      </vt:variant>
      <vt:variant>
        <vt:i4>18</vt:i4>
      </vt:variant>
      <vt:variant>
        <vt:i4>0</vt:i4>
      </vt:variant>
      <vt:variant>
        <vt:i4>5</vt:i4>
      </vt:variant>
      <vt:variant>
        <vt:lpwstr>../../../../../../Мои документы/Приказы по производственным вопросам/Приказы для Управления Минюста и МИИП/2019/Антимонопольный комплаенс/Приказ.doc</vt:lpwstr>
      </vt:variant>
      <vt:variant>
        <vt:lpwstr>Par137</vt:lpwstr>
      </vt:variant>
      <vt:variant>
        <vt:i4>71368764</vt:i4>
      </vt:variant>
      <vt:variant>
        <vt:i4>15</vt:i4>
      </vt:variant>
      <vt:variant>
        <vt:i4>0</vt:i4>
      </vt:variant>
      <vt:variant>
        <vt:i4>5</vt:i4>
      </vt:variant>
      <vt:variant>
        <vt:lpwstr>../../../../../../Мои документы/Приказы по производственным вопросам/Приказы для Управления Минюста и МИИП/2019/Антимонопольный комплаенс/Приказ.doc</vt:lpwstr>
      </vt:variant>
      <vt:variant>
        <vt:lpwstr>Par87</vt:lpwstr>
      </vt:variant>
      <vt:variant>
        <vt:i4>5701714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consultantplus://offline/ref=DB0A5F946CAE8C6B2AD23BF5513773DDFE1B53CC08851E7343D6B05F033B133D700C5D41DE722E83A1C7200F26w018F</vt:lpwstr>
      </vt:variant>
      <vt:variant>
        <vt:lpwstr/>
      </vt:variant>
      <vt:variant>
        <vt:i4>5701647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consultantplus://offline/ref=DB0A5F946CAE8C6B2AD23BF5513773DDFE1B56C809871E7343D6B05F033B133D700C5D41DE722E83A1C7200F26w018F</vt:lpwstr>
      </vt:variant>
      <vt:variant>
        <vt:lpwstr/>
      </vt:variant>
      <vt:variant>
        <vt:i4>5570652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consultantplus://offline/ref=DB0A5F946CAE8C6B2AD23BF5513773DDFE1A55CB0BD349711283BE5A0B6B492D74450948C176319DA2D923w016F</vt:lpwstr>
      </vt:variant>
      <vt:variant>
        <vt:lpwstr/>
      </vt:variant>
      <vt:variant>
        <vt:i4>4980797</vt:i4>
      </vt:variant>
      <vt:variant>
        <vt:i4>3</vt:i4>
      </vt:variant>
      <vt:variant>
        <vt:i4>0</vt:i4>
      </vt:variant>
      <vt:variant>
        <vt:i4>5</vt:i4>
      </vt:variant>
      <vt:variant>
        <vt:lpwstr>../../Local Settings/Temp/Arm_Municipal/2.3.2.29/Documents/b421e684-cffa-41e1-96a8-f6370a05978d</vt:lpwstr>
      </vt:variant>
      <vt:variant>
        <vt:lpwstr/>
      </vt:variant>
      <vt:variant>
        <vt:i4>1703998</vt:i4>
      </vt:variant>
      <vt:variant>
        <vt:i4>0</vt:i4>
      </vt:variant>
      <vt:variant>
        <vt:i4>0</vt:i4>
      </vt:variant>
      <vt:variant>
        <vt:i4>5</vt:i4>
      </vt:variant>
      <vt:variant>
        <vt:lpwstr>../../Local Settings/Temp/Arm_Municipal/2.3.2.29/Documents/a2e08025-e0a7-4cda-a6fb-25899c961daa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Юрист</cp:lastModifiedBy>
  <cp:revision>2</cp:revision>
  <cp:lastPrinted>2019-07-02T12:45:00Z</cp:lastPrinted>
  <dcterms:created xsi:type="dcterms:W3CDTF">2025-02-10T08:02:00Z</dcterms:created>
  <dcterms:modified xsi:type="dcterms:W3CDTF">2025-02-10T08:02:00Z</dcterms:modified>
</cp:coreProperties>
</file>