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6046A2" w:rsidTr="006046A2">
        <w:tc>
          <w:tcPr>
            <w:tcW w:w="4643" w:type="dxa"/>
          </w:tcPr>
          <w:p w:rsidR="006046A2" w:rsidRDefault="006046A2" w:rsidP="006046A2">
            <w:pPr>
              <w:widowControl w:val="0"/>
              <w:tabs>
                <w:tab w:val="left" w:pos="375"/>
              </w:tabs>
              <w:spacing w:after="237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46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6046A2" w:rsidRDefault="006046A2" w:rsidP="006046A2">
            <w:pPr>
              <w:widowControl w:val="0"/>
              <w:tabs>
                <w:tab w:val="left" w:pos="375"/>
              </w:tabs>
              <w:spacing w:after="237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46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постановлению администрации Лысогорского муниципального района </w:t>
            </w:r>
          </w:p>
          <w:p w:rsidR="006046A2" w:rsidRPr="006046A2" w:rsidRDefault="006046A2" w:rsidP="006046A2">
            <w:pPr>
              <w:widowControl w:val="0"/>
              <w:tabs>
                <w:tab w:val="left" w:pos="375"/>
              </w:tabs>
              <w:spacing w:after="237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46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 23.12.2024 г. № 799</w:t>
            </w:r>
          </w:p>
        </w:tc>
      </w:tr>
    </w:tbl>
    <w:p w:rsidR="006046A2" w:rsidRDefault="006046A2" w:rsidP="00006E8C">
      <w:pPr>
        <w:widowControl w:val="0"/>
        <w:tabs>
          <w:tab w:val="left" w:pos="375"/>
        </w:tabs>
        <w:spacing w:after="237" w:line="240" w:lineRule="auto"/>
        <w:ind w:right="90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6E8C" w:rsidRPr="001278CB" w:rsidRDefault="00006E8C" w:rsidP="00006E8C">
      <w:pPr>
        <w:widowControl w:val="0"/>
        <w:tabs>
          <w:tab w:val="left" w:pos="375"/>
        </w:tabs>
        <w:spacing w:after="237" w:line="240" w:lineRule="auto"/>
        <w:ind w:right="90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78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                                                                                                           муниципальной программы «По предупреждению и ликвидации чрезвычайных ситуаций природного и техногенного характера на территории Лысогорского муниципального района на 2025 - 2027 годы»</w:t>
      </w:r>
    </w:p>
    <w:p w:rsidR="00006E8C" w:rsidRPr="001278CB" w:rsidRDefault="00006E8C" w:rsidP="00006E8C">
      <w:pPr>
        <w:widowControl w:val="0"/>
        <w:tabs>
          <w:tab w:val="left" w:pos="375"/>
        </w:tabs>
        <w:spacing w:after="237" w:line="240" w:lineRule="auto"/>
        <w:ind w:right="90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6E8C" w:rsidRPr="001278CB" w:rsidRDefault="00006E8C" w:rsidP="00006E8C">
      <w:pPr>
        <w:widowControl w:val="0"/>
        <w:spacing w:after="237" w:line="240" w:lineRule="auto"/>
        <w:ind w:right="90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78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Основные положения о муниципальной программе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Лысогорского муниципального района Саратовской области </w:t>
            </w:r>
            <w:proofErr w:type="spell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Куторов</w:t>
            </w:r>
            <w:proofErr w:type="spell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 администрации Лысогорского муниципального района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CB2C1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и осуществления мероприятий по гражданской обороне и защите населения и территорий муниципального района от ЧС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E8C" w:rsidRPr="001278CB" w:rsidTr="0077611E">
        <w:trPr>
          <w:trHeight w:val="654"/>
        </w:trPr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 (тыс. рублей)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006E8C" w:rsidRPr="00D17670" w:rsidRDefault="006F51C8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1498,6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D17670" w:rsidRDefault="006F51C8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1498,6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6E8C" w:rsidRPr="001278CB" w:rsidTr="0077611E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E8C" w:rsidRPr="001278CB" w:rsidRDefault="00006E8C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CF0" w:rsidRPr="001278CB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992"/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</w:t>
      </w:r>
      <w:proofErr w:type="gramStart"/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тысячах рублей</w:t>
      </w:r>
      <w:proofErr w:type="gramEnd"/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точностью до одного знака после запятой).</w:t>
      </w:r>
    </w:p>
    <w:bookmarkEnd w:id="0"/>
    <w:p w:rsidR="00BF4CF0" w:rsidRPr="001278CB" w:rsidRDefault="00BF4CF0"/>
    <w:p w:rsidR="00BF4CF0" w:rsidRPr="001278CB" w:rsidRDefault="00BF4CF0"/>
    <w:p w:rsidR="00BF4CF0" w:rsidRPr="001278CB" w:rsidRDefault="00BF4CF0"/>
    <w:p w:rsidR="00BF4CF0" w:rsidRDefault="00BF4CF0" w:rsidP="008A0641">
      <w:pPr>
        <w:spacing w:line="240" w:lineRule="auto"/>
        <w:contextualSpacing/>
        <w:jc w:val="both"/>
      </w:pPr>
    </w:p>
    <w:p w:rsidR="006046A2" w:rsidRDefault="006046A2" w:rsidP="008A0641">
      <w:pPr>
        <w:spacing w:line="240" w:lineRule="auto"/>
        <w:contextualSpacing/>
        <w:jc w:val="both"/>
      </w:pPr>
    </w:p>
    <w:p w:rsidR="006046A2" w:rsidRDefault="006046A2" w:rsidP="008A0641">
      <w:pPr>
        <w:spacing w:line="240" w:lineRule="auto"/>
        <w:contextualSpacing/>
        <w:jc w:val="both"/>
      </w:pPr>
    </w:p>
    <w:p w:rsidR="00CB2C10" w:rsidRPr="001278CB" w:rsidRDefault="00CB2C10" w:rsidP="008A06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A0641" w:rsidRPr="001278CB" w:rsidRDefault="008A0641" w:rsidP="008A06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8CB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Муниципальная программа</w:t>
      </w:r>
    </w:p>
    <w:p w:rsidR="006347C1" w:rsidRPr="001278CB" w:rsidRDefault="006347C1" w:rsidP="006347C1">
      <w:pPr>
        <w:widowControl w:val="0"/>
        <w:tabs>
          <w:tab w:val="left" w:pos="375"/>
        </w:tabs>
        <w:spacing w:after="237" w:line="240" w:lineRule="auto"/>
        <w:ind w:right="902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278C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«По предупреждению и ликвидации чрезвычайных ситуаций природного и техногенного характера на территории Лысогорского муниципального района на 2025 - 2027 годы»</w:t>
      </w:r>
    </w:p>
    <w:p w:rsidR="008A0641" w:rsidRPr="001278CB" w:rsidRDefault="008A0641" w:rsidP="008A06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0641" w:rsidRPr="001278CB" w:rsidRDefault="008A0641" w:rsidP="008A0641">
      <w:pPr>
        <w:pStyle w:val="ConsPlusTitle"/>
        <w:contextualSpacing/>
        <w:jc w:val="both"/>
        <w:outlineLvl w:val="1"/>
        <w:rPr>
          <w:sz w:val="26"/>
          <w:szCs w:val="26"/>
        </w:rPr>
      </w:pPr>
      <w:r w:rsidRPr="001278CB">
        <w:rPr>
          <w:sz w:val="26"/>
          <w:szCs w:val="26"/>
        </w:rPr>
        <w:t>Стратегические приоритеты муниципальной программы</w:t>
      </w:r>
    </w:p>
    <w:p w:rsidR="008A0641" w:rsidRPr="001278CB" w:rsidRDefault="008A0641" w:rsidP="008A0641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A0641" w:rsidRPr="001278CB" w:rsidRDefault="008A0641" w:rsidP="008A064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1278CB">
        <w:rPr>
          <w:rFonts w:ascii="Times New Roman" w:hAnsi="Times New Roman" w:cs="Times New Roman"/>
          <w:sz w:val="26"/>
          <w:szCs w:val="26"/>
        </w:rPr>
        <w:t>Федеральным законом от 6 октября 2003 г. № 131-ФЗ «Об общих принципах организации местного самоуправления в Российской Федерации» к вопросам местного значения отнесена 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характера; создание, содержание и организация деятельности аварийно-спасательных служб и (или) аварийно-спасательных формирований;</w:t>
      </w:r>
      <w:proofErr w:type="gramEnd"/>
      <w:r w:rsidRPr="001278CB">
        <w:rPr>
          <w:rFonts w:ascii="Times New Roman" w:hAnsi="Times New Roman" w:cs="Times New Roman"/>
          <w:sz w:val="26"/>
          <w:szCs w:val="26"/>
        </w:rPr>
        <w:t xml:space="preserve"> обеспечение первичных мер пожарной безопасности, а также осуществление мероприятий по обеспечению безопасности людей на водных объектах.</w:t>
      </w:r>
    </w:p>
    <w:p w:rsidR="008A0641" w:rsidRPr="001278CB" w:rsidRDefault="008A0641" w:rsidP="008A064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278CB">
        <w:rPr>
          <w:rFonts w:ascii="Times New Roman" w:hAnsi="Times New Roman" w:cs="Times New Roman"/>
          <w:sz w:val="26"/>
          <w:szCs w:val="26"/>
        </w:rPr>
        <w:t>Чрезвычайные ситуации (далее – ЧС)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Первое место среди них занимают угрозы техногенного и природного характера для населения и особо важных объектов экономики.</w:t>
      </w:r>
    </w:p>
    <w:p w:rsidR="008A0641" w:rsidRPr="001278CB" w:rsidRDefault="008A0641" w:rsidP="008A064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278CB">
        <w:rPr>
          <w:rFonts w:ascii="Times New Roman" w:hAnsi="Times New Roman" w:cs="Times New Roman"/>
          <w:sz w:val="26"/>
          <w:szCs w:val="26"/>
        </w:rPr>
        <w:t xml:space="preserve">В условиях сохранения угроз военных конфликтов, чрезвычайных ситуаций техногенного и природного характера одной из важнейших задач при обеспечении безопасности населения муниципального </w:t>
      </w:r>
      <w:r w:rsidR="00D25562" w:rsidRPr="001278CB">
        <w:rPr>
          <w:rFonts w:ascii="Times New Roman" w:hAnsi="Times New Roman" w:cs="Times New Roman"/>
          <w:sz w:val="26"/>
          <w:szCs w:val="26"/>
        </w:rPr>
        <w:t>района</w:t>
      </w:r>
      <w:r w:rsidRPr="001278CB">
        <w:rPr>
          <w:rFonts w:ascii="Times New Roman" w:hAnsi="Times New Roman" w:cs="Times New Roman"/>
          <w:sz w:val="26"/>
          <w:szCs w:val="26"/>
        </w:rPr>
        <w:t xml:space="preserve"> становится повышение безопасности населения и защищенности критически важных объектов от этих угроз.</w:t>
      </w:r>
    </w:p>
    <w:p w:rsidR="008A0641" w:rsidRPr="001278CB" w:rsidRDefault="008A0641" w:rsidP="008A064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1278CB">
        <w:rPr>
          <w:rFonts w:ascii="Times New Roman" w:hAnsi="Times New Roman" w:cs="Times New Roman"/>
          <w:sz w:val="26"/>
          <w:szCs w:val="26"/>
        </w:rPr>
        <w:t>Кроме того, 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ЧС,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при ЧС необходимо активно использовать современные информационные и телекоммуникационные технологии.</w:t>
      </w:r>
      <w:proofErr w:type="gramEnd"/>
    </w:p>
    <w:p w:rsidR="006347C1" w:rsidRPr="001278CB" w:rsidRDefault="008A0641" w:rsidP="008A064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278CB">
        <w:rPr>
          <w:rFonts w:ascii="Times New Roman" w:hAnsi="Times New Roman" w:cs="Times New Roman"/>
          <w:sz w:val="26"/>
          <w:szCs w:val="26"/>
        </w:rPr>
        <w:t xml:space="preserve">Для решения перечисленных вопросов в </w:t>
      </w:r>
      <w:r w:rsidR="006347C1" w:rsidRPr="001278CB">
        <w:rPr>
          <w:rFonts w:ascii="Times New Roman" w:hAnsi="Times New Roman" w:cs="Times New Roman"/>
          <w:sz w:val="26"/>
          <w:szCs w:val="26"/>
        </w:rPr>
        <w:t xml:space="preserve">Лысогорском </w:t>
      </w:r>
      <w:r w:rsidRPr="001278CB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6347C1" w:rsidRPr="001278CB">
        <w:rPr>
          <w:rFonts w:ascii="Times New Roman" w:hAnsi="Times New Roman" w:cs="Times New Roman"/>
          <w:sz w:val="26"/>
          <w:szCs w:val="26"/>
        </w:rPr>
        <w:t>районе</w:t>
      </w:r>
      <w:r w:rsidR="00D25562" w:rsidRPr="001278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5562" w:rsidRPr="001278CB">
        <w:rPr>
          <w:rFonts w:ascii="Times New Roman" w:hAnsi="Times New Roman" w:cs="Times New Roman"/>
          <w:sz w:val="26"/>
          <w:szCs w:val="26"/>
        </w:rPr>
        <w:t>создан</w:t>
      </w:r>
      <w:proofErr w:type="gramEnd"/>
      <w:r w:rsidR="00D25562" w:rsidRPr="001278CB">
        <w:rPr>
          <w:rFonts w:ascii="Times New Roman" w:hAnsi="Times New Roman" w:cs="Times New Roman"/>
          <w:sz w:val="26"/>
          <w:szCs w:val="26"/>
        </w:rPr>
        <w:t xml:space="preserve"> и функционируе</w:t>
      </w:r>
      <w:r w:rsidRPr="001278CB">
        <w:rPr>
          <w:rFonts w:ascii="Times New Roman" w:hAnsi="Times New Roman" w:cs="Times New Roman"/>
          <w:sz w:val="26"/>
          <w:szCs w:val="26"/>
        </w:rPr>
        <w:t xml:space="preserve">т: </w:t>
      </w:r>
      <w:r w:rsidR="00D25562" w:rsidRPr="001278CB">
        <w:rPr>
          <w:rFonts w:ascii="Times New Roman" w:hAnsi="Times New Roman" w:cs="Times New Roman"/>
          <w:sz w:val="26"/>
          <w:szCs w:val="26"/>
        </w:rPr>
        <w:t>МКУ</w:t>
      </w:r>
      <w:r w:rsidRPr="001278CB">
        <w:rPr>
          <w:rFonts w:ascii="Times New Roman" w:hAnsi="Times New Roman" w:cs="Times New Roman"/>
          <w:sz w:val="26"/>
          <w:szCs w:val="26"/>
        </w:rPr>
        <w:t xml:space="preserve"> «Единая дежурно-диспетчерская служба </w:t>
      </w:r>
      <w:r w:rsidR="006347C1" w:rsidRPr="001278CB">
        <w:rPr>
          <w:rFonts w:ascii="Times New Roman" w:hAnsi="Times New Roman" w:cs="Times New Roman"/>
          <w:sz w:val="26"/>
          <w:szCs w:val="26"/>
        </w:rPr>
        <w:t xml:space="preserve">по Лысогорскому </w:t>
      </w:r>
      <w:r w:rsidRPr="001278CB">
        <w:rPr>
          <w:rFonts w:ascii="Times New Roman" w:hAnsi="Times New Roman" w:cs="Times New Roman"/>
          <w:sz w:val="26"/>
          <w:szCs w:val="26"/>
        </w:rPr>
        <w:t>муниципально</w:t>
      </w:r>
      <w:r w:rsidR="006347C1" w:rsidRPr="001278CB">
        <w:rPr>
          <w:rFonts w:ascii="Times New Roman" w:hAnsi="Times New Roman" w:cs="Times New Roman"/>
          <w:sz w:val="26"/>
          <w:szCs w:val="26"/>
        </w:rPr>
        <w:t>му</w:t>
      </w:r>
      <w:r w:rsidRPr="001278CB">
        <w:rPr>
          <w:rFonts w:ascii="Times New Roman" w:hAnsi="Times New Roman" w:cs="Times New Roman"/>
          <w:sz w:val="26"/>
          <w:szCs w:val="26"/>
        </w:rPr>
        <w:t xml:space="preserve"> </w:t>
      </w:r>
      <w:r w:rsidR="006347C1" w:rsidRPr="001278CB">
        <w:rPr>
          <w:rFonts w:ascii="Times New Roman" w:hAnsi="Times New Roman" w:cs="Times New Roman"/>
          <w:sz w:val="26"/>
          <w:szCs w:val="26"/>
        </w:rPr>
        <w:t>району» (далее - МКУ ЕДДС).</w:t>
      </w:r>
    </w:p>
    <w:p w:rsidR="006347C1" w:rsidRPr="001278CB" w:rsidRDefault="008A0641" w:rsidP="006347C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278CB">
        <w:rPr>
          <w:rFonts w:ascii="Times New Roman" w:hAnsi="Times New Roman" w:cs="Times New Roman"/>
          <w:sz w:val="26"/>
          <w:szCs w:val="26"/>
        </w:rPr>
        <w:t>В случае повышения угрозы возникновения ЧС большое значение имеет оперативное реагирование, координация сил и средств, предназначенных и выделяемых для ее предупреждения и ликвидации. Реагирование и координация осуществляется МКУ ЕДДС. Работая с обращениями населения в рамках приема и обработки оперативной информации, МКУ ЕДДС также взаимодействует с органами МЧС, ГИБДД, социальными службами.</w:t>
      </w:r>
    </w:p>
    <w:p w:rsidR="008A0641" w:rsidRPr="001278CB" w:rsidRDefault="008A0641" w:rsidP="006347C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1278CB"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 w:rsidR="006347C1" w:rsidRPr="001278C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 предупреждению и ликвидации чрезвычайных ситуаций природного и техногенного характера на территории Лысогорского муниципального района на 2025 - 2027 годы» </w:t>
      </w:r>
      <w:r w:rsidRPr="001278CB">
        <w:rPr>
          <w:rFonts w:ascii="Times New Roman" w:hAnsi="Times New Roman" w:cs="Times New Roman"/>
          <w:sz w:val="26"/>
          <w:szCs w:val="26"/>
        </w:rPr>
        <w:t xml:space="preserve">(далее – муниципальная программа) как и ранее реализуемые программы аналогичной направленности рассчитана на поэтапное решение стоящих проблем путем реализации комплекса мероприятий, при реализации которых будут созданы </w:t>
      </w:r>
      <w:r w:rsidRPr="001278CB">
        <w:rPr>
          <w:rFonts w:ascii="Times New Roman" w:hAnsi="Times New Roman" w:cs="Times New Roman"/>
          <w:sz w:val="26"/>
          <w:szCs w:val="26"/>
        </w:rPr>
        <w:lastRenderedPageBreak/>
        <w:t xml:space="preserve">безопасные условия жизнедеятельности жителей муниципального </w:t>
      </w:r>
      <w:r w:rsidR="006347C1" w:rsidRPr="001278CB">
        <w:rPr>
          <w:rFonts w:ascii="Times New Roman" w:hAnsi="Times New Roman" w:cs="Times New Roman"/>
          <w:sz w:val="26"/>
          <w:szCs w:val="26"/>
        </w:rPr>
        <w:t>района</w:t>
      </w:r>
      <w:r w:rsidRPr="001278CB">
        <w:rPr>
          <w:rFonts w:ascii="Times New Roman" w:hAnsi="Times New Roman" w:cs="Times New Roman"/>
          <w:sz w:val="26"/>
          <w:szCs w:val="26"/>
        </w:rPr>
        <w:t>, и на приведение гражданской обороны в готовность.</w:t>
      </w:r>
      <w:proofErr w:type="gramEnd"/>
    </w:p>
    <w:p w:rsidR="008A0641" w:rsidRPr="001278CB" w:rsidRDefault="008A0641" w:rsidP="008A06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78CB">
        <w:rPr>
          <w:rFonts w:ascii="Times New Roman" w:hAnsi="Times New Roman" w:cs="Times New Roman"/>
          <w:sz w:val="26"/>
          <w:szCs w:val="26"/>
        </w:rPr>
        <w:t xml:space="preserve">Кроме того, в рамках муниципальной программы запланировано создание муниципальной системы оповещения населения на территории муниципального </w:t>
      </w:r>
      <w:r w:rsidR="006347C1" w:rsidRPr="001278CB">
        <w:rPr>
          <w:rFonts w:ascii="Times New Roman" w:hAnsi="Times New Roman" w:cs="Times New Roman"/>
          <w:sz w:val="26"/>
          <w:szCs w:val="26"/>
        </w:rPr>
        <w:t>района</w:t>
      </w:r>
      <w:r w:rsidRPr="001278CB">
        <w:rPr>
          <w:rFonts w:ascii="Times New Roman" w:hAnsi="Times New Roman" w:cs="Times New Roman"/>
          <w:sz w:val="26"/>
          <w:szCs w:val="26"/>
        </w:rPr>
        <w:t xml:space="preserve"> (далее – МСОН). </w:t>
      </w:r>
      <w:proofErr w:type="gramStart"/>
      <w:r w:rsidRPr="001278CB">
        <w:rPr>
          <w:rFonts w:ascii="Times New Roman" w:hAnsi="Times New Roman" w:cs="Times New Roman"/>
          <w:sz w:val="26"/>
          <w:szCs w:val="26"/>
        </w:rPr>
        <w:t xml:space="preserve">МСОН включается в систему управления ГО и единой государственной системы предупреждения и ликвидации ЧС </w:t>
      </w:r>
      <w:r w:rsidRPr="001278CB">
        <w:rPr>
          <w:rFonts w:ascii="Times New Roman" w:hAnsi="Times New Roman" w:cs="Times New Roman"/>
          <w:bCs/>
          <w:sz w:val="26"/>
          <w:szCs w:val="26"/>
        </w:rPr>
        <w:t>по доведению до сведения населения сигналов оповещения и 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  <w:proofErr w:type="gramEnd"/>
    </w:p>
    <w:p w:rsidR="008A0641" w:rsidRPr="001278CB" w:rsidRDefault="008A0641" w:rsidP="008A06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8CB">
        <w:rPr>
          <w:rFonts w:ascii="Times New Roman" w:hAnsi="Times New Roman" w:cs="Times New Roman"/>
          <w:sz w:val="26"/>
          <w:szCs w:val="26"/>
        </w:rPr>
        <w:t xml:space="preserve">Цель и задачи муниципальной программы сформированы с учетом национальных целей развития, определенных Указом Президента Российской Федерации от 7 мая 2024 г. № 309 «О национальных целях развития Российской Федерации на период до 2030 года </w:t>
      </w:r>
      <w:r w:rsidR="006347C1" w:rsidRPr="001278CB">
        <w:rPr>
          <w:rFonts w:ascii="Times New Roman" w:hAnsi="Times New Roman" w:cs="Times New Roman"/>
          <w:sz w:val="26"/>
          <w:szCs w:val="26"/>
        </w:rPr>
        <w:t xml:space="preserve">и на перспективу до 2036 года» </w:t>
      </w:r>
      <w:r w:rsidRPr="001278CB">
        <w:rPr>
          <w:rFonts w:ascii="Times New Roman" w:hAnsi="Times New Roman" w:cs="Times New Roman"/>
          <w:sz w:val="26"/>
          <w:szCs w:val="26"/>
        </w:rPr>
        <w:t>и другими документами стратегического планирования.</w:t>
      </w:r>
    </w:p>
    <w:p w:rsidR="008A0641" w:rsidRPr="001278CB" w:rsidRDefault="008A0641" w:rsidP="008A06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>Цель муниципальной программы -</w:t>
      </w:r>
      <w:r w:rsidRPr="001278CB">
        <w:rPr>
          <w:rFonts w:ascii="Times New Roman" w:hAnsi="Times New Roman" w:cs="Times New Roman"/>
          <w:sz w:val="26"/>
          <w:szCs w:val="26"/>
        </w:rPr>
        <w:t xml:space="preserve"> создание условий для организации и осуществления мероприятий по гражданской обороне и защите населения и территорий муниципального </w:t>
      </w:r>
      <w:r w:rsidR="006347C1" w:rsidRPr="001278CB">
        <w:rPr>
          <w:rFonts w:ascii="Times New Roman" w:hAnsi="Times New Roman" w:cs="Times New Roman"/>
          <w:sz w:val="26"/>
          <w:szCs w:val="26"/>
        </w:rPr>
        <w:t>района</w:t>
      </w:r>
      <w:r w:rsidRPr="001278CB">
        <w:rPr>
          <w:rFonts w:ascii="Times New Roman" w:hAnsi="Times New Roman" w:cs="Times New Roman"/>
          <w:sz w:val="26"/>
          <w:szCs w:val="26"/>
        </w:rPr>
        <w:t xml:space="preserve"> от ЧС</w:t>
      </w:r>
      <w:r w:rsidRPr="001278CB">
        <w:rPr>
          <w:rFonts w:ascii="Times New Roman" w:hAnsi="Times New Roman" w:cs="Times New Roman"/>
          <w:bCs/>
          <w:sz w:val="26"/>
          <w:szCs w:val="26"/>
        </w:rPr>
        <w:t>.</w:t>
      </w:r>
    </w:p>
    <w:p w:rsidR="008A0641" w:rsidRPr="001278CB" w:rsidRDefault="008A0641" w:rsidP="008A0641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  <w:shd w:val="clear" w:color="auto" w:fill="FFFFFF"/>
        </w:rPr>
      </w:pPr>
      <w:r w:rsidRPr="001278CB">
        <w:rPr>
          <w:b w:val="0"/>
          <w:sz w:val="26"/>
          <w:szCs w:val="26"/>
          <w:shd w:val="clear" w:color="auto" w:fill="FFFFFF"/>
        </w:rPr>
        <w:t>В рамках обеспечения поставленной цели предусматривается решение основных задач:</w:t>
      </w:r>
    </w:p>
    <w:p w:rsidR="008A0641" w:rsidRPr="001278CB" w:rsidRDefault="00CB2C10" w:rsidP="008A064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8A0641"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предупреждение и ликвидация последствий ЧС, организация и осуществление комплекса мер по </w:t>
      </w:r>
      <w:r w:rsidR="008A0641" w:rsidRPr="001278CB">
        <w:rPr>
          <w:rFonts w:ascii="Times New Roman" w:hAnsi="Times New Roman" w:cs="Times New Roman"/>
          <w:sz w:val="26"/>
          <w:szCs w:val="26"/>
        </w:rPr>
        <w:t>гражданской обороне (далее - ГО)</w:t>
      </w:r>
      <w:r w:rsidR="008A0641"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границах муниципального </w:t>
      </w:r>
      <w:r w:rsidR="00D25562"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района</w:t>
      </w:r>
      <w:r w:rsidR="008A0641"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8A0641" w:rsidRPr="001278CB" w:rsidRDefault="00CB2C10" w:rsidP="008A064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8A0641" w:rsidRPr="001278CB">
        <w:rPr>
          <w:rFonts w:ascii="Times New Roman" w:hAnsi="Times New Roman" w:cs="Times New Roman"/>
          <w:sz w:val="26"/>
          <w:szCs w:val="26"/>
        </w:rPr>
        <w:t>повышение уровня оповещения</w:t>
      </w:r>
      <w:r w:rsidR="008A0641"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населения, органов управления и сил ГО и РСЧС сигналами о ЧС и происшествиях;</w:t>
      </w:r>
    </w:p>
    <w:p w:rsidR="008A0641" w:rsidRPr="001278CB" w:rsidRDefault="00CB2C10" w:rsidP="008A0641">
      <w:pPr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8A0641"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заблаговременное формирование </w:t>
      </w:r>
      <w:r w:rsidR="008A0641" w:rsidRPr="001278CB">
        <w:rPr>
          <w:rFonts w:ascii="Times New Roman" w:hAnsi="Times New Roman" w:cs="Times New Roman"/>
          <w:sz w:val="26"/>
          <w:szCs w:val="26"/>
        </w:rPr>
        <w:t>материальных запасов и материальных ресурсов</w:t>
      </w:r>
      <w:r w:rsidR="008A0641"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экстренного привлечения необходимых сре</w:t>
      </w:r>
      <w:proofErr w:type="gramStart"/>
      <w:r w:rsidR="008A0641"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>дств в сл</w:t>
      </w:r>
      <w:proofErr w:type="gramEnd"/>
      <w:r w:rsidR="008A0641" w:rsidRPr="001278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учае возникновения ЧС и </w:t>
      </w:r>
      <w:r w:rsidR="008A0641" w:rsidRPr="001278CB">
        <w:rPr>
          <w:rFonts w:ascii="Times New Roman" w:hAnsi="Times New Roman" w:cs="Times New Roman"/>
          <w:sz w:val="26"/>
          <w:szCs w:val="26"/>
        </w:rPr>
        <w:t>для нужд ГО.</w:t>
      </w:r>
    </w:p>
    <w:p w:rsidR="00D25562" w:rsidRPr="001278CB" w:rsidRDefault="008A0641" w:rsidP="00D25562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  <w:shd w:val="clear" w:color="auto" w:fill="FFFFFF"/>
        </w:rPr>
      </w:pPr>
      <w:r w:rsidRPr="001278CB">
        <w:rPr>
          <w:b w:val="0"/>
          <w:sz w:val="26"/>
          <w:szCs w:val="26"/>
          <w:shd w:val="clear" w:color="auto" w:fill="FFFFFF"/>
        </w:rPr>
        <w:t>Для достижения указанных приоритетов муниципальной программы включены следующие направления реализации - ко</w:t>
      </w:r>
      <w:r w:rsidR="00D25562" w:rsidRPr="001278CB">
        <w:rPr>
          <w:b w:val="0"/>
          <w:sz w:val="26"/>
          <w:szCs w:val="26"/>
          <w:shd w:val="clear" w:color="auto" w:fill="FFFFFF"/>
        </w:rPr>
        <w:t>мплексы процессных мероприятий:</w:t>
      </w:r>
    </w:p>
    <w:p w:rsidR="00D25562" w:rsidRPr="001278CB" w:rsidRDefault="00D25562" w:rsidP="00D25562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  <w:shd w:val="clear" w:color="auto" w:fill="FFFFFF"/>
        </w:rPr>
      </w:pPr>
    </w:p>
    <w:p w:rsidR="00D25562" w:rsidRPr="001278CB" w:rsidRDefault="00D25562" w:rsidP="00D25562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</w:rPr>
      </w:pPr>
      <w:r w:rsidRPr="001278CB">
        <w:rPr>
          <w:b w:val="0"/>
          <w:sz w:val="26"/>
          <w:szCs w:val="26"/>
          <w:shd w:val="clear" w:color="auto" w:fill="FFFFFF"/>
        </w:rPr>
        <w:t>-</w:t>
      </w:r>
      <w:r w:rsidRPr="001278CB">
        <w:rPr>
          <w:b w:val="0"/>
          <w:sz w:val="26"/>
          <w:szCs w:val="26"/>
        </w:rPr>
        <w:t>Снижение рисков и смягчение последствий в период весеннего паводка;</w:t>
      </w:r>
    </w:p>
    <w:p w:rsidR="00D25562" w:rsidRPr="001278CB" w:rsidRDefault="00D25562" w:rsidP="00D25562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</w:rPr>
      </w:pPr>
      <w:r w:rsidRPr="001278CB">
        <w:rPr>
          <w:b w:val="0"/>
          <w:sz w:val="26"/>
          <w:szCs w:val="26"/>
        </w:rPr>
        <w:t>-</w:t>
      </w:r>
      <w:r w:rsidRPr="001278CB">
        <w:rPr>
          <w:b w:val="0"/>
          <w:bCs w:val="0"/>
          <w:color w:val="26282F"/>
          <w:sz w:val="26"/>
          <w:szCs w:val="26"/>
        </w:rPr>
        <w:t>Мероприятия по обеспечению безопасности людей на водных объектах;</w:t>
      </w:r>
    </w:p>
    <w:p w:rsidR="00D25562" w:rsidRPr="001278CB" w:rsidRDefault="00D25562" w:rsidP="00D25562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</w:rPr>
      </w:pPr>
      <w:r w:rsidRPr="001278CB">
        <w:rPr>
          <w:b w:val="0"/>
          <w:bCs w:val="0"/>
          <w:color w:val="26282F"/>
          <w:sz w:val="26"/>
          <w:szCs w:val="26"/>
        </w:rPr>
        <w:t>-Предупреждение возникновения пожаров, профилактика пожаров;</w:t>
      </w:r>
    </w:p>
    <w:p w:rsidR="00D25562" w:rsidRPr="001278CB" w:rsidRDefault="00D25562" w:rsidP="00D25562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</w:rPr>
      </w:pPr>
      <w:r w:rsidRPr="001278CB">
        <w:rPr>
          <w:b w:val="0"/>
          <w:bCs w:val="0"/>
          <w:color w:val="26282F"/>
          <w:sz w:val="26"/>
          <w:szCs w:val="26"/>
        </w:rPr>
        <w:t>-Резерв материальных ресурсов для ликвидации чрезвычайных ситуаций;</w:t>
      </w:r>
    </w:p>
    <w:p w:rsidR="00D25562" w:rsidRPr="001278CB" w:rsidRDefault="00D25562" w:rsidP="00D25562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</w:rPr>
      </w:pPr>
      <w:r w:rsidRPr="001278CB">
        <w:rPr>
          <w:b w:val="0"/>
          <w:bCs w:val="0"/>
          <w:color w:val="26282F"/>
          <w:sz w:val="26"/>
          <w:szCs w:val="26"/>
        </w:rPr>
        <w:t>-Защитные сооружения.</w:t>
      </w:r>
    </w:p>
    <w:p w:rsidR="00D25562" w:rsidRPr="001278CB" w:rsidRDefault="00D25562" w:rsidP="00D25562">
      <w:pPr>
        <w:pStyle w:val="ConsPlusTitle"/>
        <w:widowControl/>
        <w:ind w:firstLine="709"/>
        <w:contextualSpacing/>
        <w:jc w:val="both"/>
        <w:rPr>
          <w:b w:val="0"/>
          <w:shd w:val="clear" w:color="auto" w:fill="FFFFFF"/>
        </w:rPr>
        <w:sectPr w:rsidR="00D25562" w:rsidRPr="001278CB" w:rsidSect="00BF4C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CF0" w:rsidRDefault="00BF4CF0" w:rsidP="00604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1767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 Структура муниципальной программы</w:t>
      </w:r>
    </w:p>
    <w:p w:rsidR="00B654B0" w:rsidRPr="006046A2" w:rsidRDefault="00B654B0" w:rsidP="0060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1"/>
        <w:gridCol w:w="3403"/>
        <w:gridCol w:w="1984"/>
      </w:tblGrid>
      <w:tr w:rsidR="00BF4CF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</w:t>
            </w: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1" w:history="1">
              <w:r w:rsidRPr="00D1767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 задачи структурного элемента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2" w:history="1">
              <w:r w:rsidRPr="00D1767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</w:tr>
    </w:tbl>
    <w:p w:rsidR="009201C2" w:rsidRPr="00D17670" w:rsidRDefault="009201C2" w:rsidP="009201C2">
      <w:pPr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1"/>
        <w:gridCol w:w="3403"/>
        <w:gridCol w:w="1984"/>
      </w:tblGrid>
      <w:tr w:rsidR="00BF4CF0" w:rsidRPr="00D17670" w:rsidTr="00803414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CF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140A82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D17670" w:rsidRDefault="00BF4CF0" w:rsidP="00C1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D17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="0077611E" w:rsidRPr="00D17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Снижение рисков и смягчение последствий в период весеннего паводка</w:t>
            </w:r>
            <w:r w:rsidRPr="00D17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BF4CF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(наименование структурного подразделения)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D17670" w:rsidRDefault="00260054" w:rsidP="0015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6A0D77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E29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BF4CF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140A82" w:rsidP="0046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A0D77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7C" w:rsidRPr="00D17670" w:rsidRDefault="00A17886" w:rsidP="0054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Задача: Обеспечить безопасность</w:t>
            </w:r>
            <w:r w:rsidR="00C15F7C" w:rsidRPr="00D176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A0D77" w:rsidRPr="00D176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гидротехнического сооружения</w:t>
            </w:r>
          </w:p>
          <w:p w:rsidR="00BF4CF0" w:rsidRPr="00D17670" w:rsidRDefault="006A0D77" w:rsidP="0054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  <w:r w:rsidR="00C15F7C" w:rsidRPr="00D176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р.п. Лысые Горы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D17670" w:rsidRDefault="00C15F7C" w:rsidP="0054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страховой полис на опасный объек</w:t>
            </w:r>
            <w:proofErr w:type="gramStart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гидротехническое сооружение в р.п. Лысые Горы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D1767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7F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D17670" w:rsidRDefault="00140A82" w:rsidP="0046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52E29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D17670" w:rsidRDefault="00A17886" w:rsidP="0080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803414">
              <w:rPr>
                <w:rFonts w:ascii="Times New Roman" w:hAnsi="Times New Roman" w:cs="Times New Roman"/>
                <w:sz w:val="24"/>
                <w:szCs w:val="24"/>
              </w:rPr>
              <w:t>Обеспечить бесперебойную работу автотранспортных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D17670" w:rsidRDefault="0006167F" w:rsidP="0054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sz w:val="24"/>
                <w:szCs w:val="24"/>
              </w:rPr>
              <w:t>Определены места объезда и подготовлены  объездные маршруты для а/транспорта на дорогах федерального, регионального и местного значения, установлены дорожные указатели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67F" w:rsidRPr="00D17670" w:rsidRDefault="0006167F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7F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D17670" w:rsidRDefault="00140A82" w:rsidP="0046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52E29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D17670" w:rsidRDefault="00A17886" w:rsidP="0054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6">
              <w:rPr>
                <w:rFonts w:ascii="Times New Roman" w:hAnsi="Times New Roman" w:cs="Times New Roman"/>
                <w:sz w:val="24"/>
                <w:szCs w:val="24"/>
              </w:rPr>
              <w:t>Задача: Обеспечить беспрепятственное прохождение паводковых вод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D17670" w:rsidRDefault="0006167F" w:rsidP="0054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sz w:val="24"/>
                <w:szCs w:val="24"/>
              </w:rPr>
              <w:t>Осмотрено и очищено от снега, мусора и посторонних предметов пролеты мостов и водопропускных труб дорог федерального, регионального и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67F" w:rsidRPr="00D17670" w:rsidRDefault="0006167F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B0" w:rsidRPr="00D17670" w:rsidTr="00E82AC6">
        <w:trPr>
          <w:trHeight w:val="1656"/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B654B0" w:rsidRPr="00D17670" w:rsidRDefault="00B654B0" w:rsidP="0046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B0" w:rsidRPr="00D17670" w:rsidRDefault="00B654B0" w:rsidP="0054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Обеспечить жизнедеятельность населения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B0" w:rsidRPr="00D17670" w:rsidRDefault="00B654B0" w:rsidP="00B6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sz w:val="24"/>
                <w:szCs w:val="24"/>
              </w:rPr>
              <w:t>Выполнена защита систем водоснабжения, обеспечено питьевой водой население и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670">
              <w:rPr>
                <w:rFonts w:ascii="Times New Roman" w:hAnsi="Times New Roman" w:cs="Times New Roman"/>
                <w:sz w:val="24"/>
                <w:szCs w:val="24"/>
              </w:rPr>
              <w:t>Создан запас  хлорсодержащих реагентов не менее 1 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654B0" w:rsidRPr="00D17670" w:rsidRDefault="00B654B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7F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D17670" w:rsidRDefault="00140A82" w:rsidP="0046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6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D17670" w:rsidRDefault="00544BF9" w:rsidP="0054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Информировать население </w:t>
            </w:r>
            <w:r w:rsidR="00AA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167F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правилах поведения</w:t>
            </w:r>
            <w:r w:rsidR="00AA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весеннем половодье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D17670" w:rsidRDefault="0006167F" w:rsidP="0054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Памятки </w:t>
            </w:r>
            <w:r w:rsidR="00544BF9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поведения населения </w:t>
            </w:r>
            <w:r w:rsidRPr="00D17670">
              <w:rPr>
                <w:rFonts w:ascii="Times New Roman" w:hAnsi="Times New Roman" w:cs="Times New Roman"/>
                <w:sz w:val="24"/>
                <w:szCs w:val="24"/>
              </w:rPr>
              <w:t>при весеннем половодье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67F" w:rsidRPr="00D17670" w:rsidRDefault="0006167F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45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140A82" w:rsidP="0046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 w:rsidR="00152E29" w:rsidRPr="00D1767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</w:t>
            </w: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EF545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(наименование структурного подразделения)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50" w:rsidRPr="00D17670" w:rsidRDefault="00260054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F5450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F545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F5450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B221B9" w:rsidP="00D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D7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 безопасного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акватория пляжа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водолазное обследование акватория пляжа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45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F5450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B221B9" w:rsidP="00D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D7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безопасного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пляжа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 отбор пробы воды и почвы с территории пляжа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45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F5450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Default="00D70553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Информировать отдыхающих о правилах поведения на воде</w:t>
            </w:r>
          </w:p>
          <w:p w:rsidR="00B654B0" w:rsidRPr="00D17670" w:rsidRDefault="00B654B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 информационный стенд на территории пляжа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45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50" w:rsidRPr="00D17670" w:rsidRDefault="00EF5450" w:rsidP="00705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 w:rsidR="00140A82" w:rsidRPr="00D1767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Предупреждение возникновения пожаров, профилактика пожаров</w:t>
            </w: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EF545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EF5450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(наименование структурного подразделения)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50" w:rsidRPr="00D17670" w:rsidRDefault="00260054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EF5450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F5450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D70553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E64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первичные</w:t>
            </w:r>
            <w:r w:rsidR="00E64A10" w:rsidRPr="00E64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 w:rsidR="00E64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64A10" w:rsidRPr="00E64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 ремонт неисправных пожарных гидрантов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50" w:rsidRPr="00D17670" w:rsidRDefault="00EF545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F2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F2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F2" w:rsidRPr="00D17670" w:rsidRDefault="00705DF2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 w:rsidR="00140A82" w:rsidRPr="00D1767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Резерв материальных ресурсов для ликвидации чрезвычайных ситуаций</w:t>
            </w: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05DF2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F2" w:rsidRPr="00D17670" w:rsidRDefault="00705DF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F2" w:rsidRPr="00D17670" w:rsidRDefault="00705DF2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(наименование структурного подразделения)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F2" w:rsidRPr="00D17670" w:rsidRDefault="00260054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705DF2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F2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05DF2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F2" w:rsidRPr="00D17670" w:rsidRDefault="00E64A1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Обеспечить жизнедеятельность населения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F2" w:rsidRDefault="00705DF2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материальные ресурсы для пострадавшего населения (продовольствие, вещевое имущество, строительные, промышленные товары, а также горюче-смазочные материалы)</w:t>
            </w:r>
          </w:p>
          <w:p w:rsidR="006046A2" w:rsidRPr="00D17670" w:rsidRDefault="006046A2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F2" w:rsidRPr="00D17670" w:rsidRDefault="00705DF2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35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535" w:rsidRPr="00D17670" w:rsidRDefault="00906535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 w:rsidR="00140A82" w:rsidRPr="00D17670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Защитные сооружения</w:t>
            </w: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06535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D17670" w:rsidRDefault="00906535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D17670" w:rsidRDefault="00906535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(наименование структурного подразделения)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535" w:rsidRPr="00D17670" w:rsidRDefault="00260054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40A82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06535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06535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A2" w:rsidRPr="00D17670" w:rsidRDefault="00E64A10" w:rsidP="00E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EE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первичные меры безопасности гидротехнического сооружения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D17670" w:rsidRDefault="00906535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экспертиза декларации безопасности гидротехнического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535" w:rsidRPr="00D17670" w:rsidRDefault="00906535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35" w:rsidRPr="00D17670" w:rsidTr="0080341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D17670" w:rsidRDefault="00140A82" w:rsidP="0014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D17670" w:rsidRDefault="00EE7806" w:rsidP="00E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Обеспечить население средствами коллективной защиты </w:t>
            </w:r>
            <w:r w:rsidR="0001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переводе района </w:t>
            </w:r>
            <w:proofErr w:type="gramStart"/>
            <w:r w:rsidR="0001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1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мирного на военное время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B0" w:rsidRPr="00D17670" w:rsidRDefault="00906535" w:rsidP="00B654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и установлены металлические двери на вход в подвальные помещения</w:t>
            </w:r>
            <w:r w:rsidR="00B654B0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4B0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зданий: Дворца Культуры </w:t>
            </w:r>
          </w:p>
          <w:p w:rsidR="00906535" w:rsidRPr="00D17670" w:rsidRDefault="00B654B0" w:rsidP="00B654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Лысые Горы и кинотеатра "Луч" р.п. Лысые Горы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риобретены и проведены монтажные работы электрооборудования</w:t>
            </w:r>
            <w:r w:rsidR="00906535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подвальных помещениях </w:t>
            </w:r>
            <w:r w:rsidR="00906535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зданий: Дворца Культуры </w:t>
            </w:r>
          </w:p>
          <w:p w:rsidR="00906535" w:rsidRPr="00D17670" w:rsidRDefault="00906535" w:rsidP="00B6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Лысые Горы и к</w:t>
            </w:r>
            <w:r w:rsidR="008A2EE1" w:rsidRPr="00D1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инотеатра "Луч" р.п. Лысые Горы</w:t>
            </w:r>
            <w:r w:rsidR="00B6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535" w:rsidRPr="00D17670" w:rsidRDefault="00906535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CF0" w:rsidRPr="00D17670" w:rsidRDefault="00BF4CF0" w:rsidP="007F6590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91"/>
      <w:bookmarkStart w:id="2" w:name="_GoBack"/>
      <w:bookmarkEnd w:id="2"/>
      <w:r w:rsidRPr="00D176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D17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Ожидаемые эффекты должны содержать количественные параметры. В случае невозможности указать количественные параметры указываются качественные.</w:t>
      </w:r>
    </w:p>
    <w:p w:rsidR="00BF4CF0" w:rsidRPr="00D17670" w:rsidRDefault="00BF4CF0" w:rsidP="007F6590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92"/>
      <w:bookmarkEnd w:id="1"/>
      <w:proofErr w:type="gramStart"/>
      <w:r w:rsidRPr="00D176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D17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в муниципальной программе статистического показателя, значение по которому представляется Федеральной службой государственной статистики после 20 февраля года, следующего за отчетным, к структурному элементу помимо статистического показателя необходимо привязать расчетный показатель в целях обеспечения возможности проведения годовой оценки в установленные сроки.</w:t>
      </w:r>
      <w:proofErr w:type="gramEnd"/>
    </w:p>
    <w:p w:rsidR="00BF4CF0" w:rsidRPr="00D17670" w:rsidRDefault="00BF4CF0" w:rsidP="007F6590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93"/>
      <w:bookmarkEnd w:id="3"/>
      <w:r w:rsidRPr="00D176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D17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куратор муниципального проекта.</w:t>
      </w:r>
    </w:p>
    <w:bookmarkEnd w:id="4"/>
    <w:p w:rsidR="00BF4CF0" w:rsidRDefault="00BF4CF0" w:rsidP="007F6590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6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D17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в случае наличия структурных элементов или их мероприятий (результатов), не входящих в подпрограммы муниципальной программы.</w:t>
      </w:r>
    </w:p>
    <w:p w:rsidR="003F4E2A" w:rsidRDefault="003F4E2A" w:rsidP="007F6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sectPr w:rsidR="003F4E2A" w:rsidSect="007F6590">
      <w:pgSz w:w="11907" w:h="16840" w:code="9"/>
      <w:pgMar w:top="851" w:right="567" w:bottom="1701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C19"/>
    <w:multiLevelType w:val="hybridMultilevel"/>
    <w:tmpl w:val="44BE8AA8"/>
    <w:lvl w:ilvl="0" w:tplc="F74A853E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F0"/>
    <w:rsid w:val="00006E8C"/>
    <w:rsid w:val="000168EA"/>
    <w:rsid w:val="0006167F"/>
    <w:rsid w:val="001278CB"/>
    <w:rsid w:val="00140A82"/>
    <w:rsid w:val="0014100A"/>
    <w:rsid w:val="00146CA7"/>
    <w:rsid w:val="00152E29"/>
    <w:rsid w:val="00152E58"/>
    <w:rsid w:val="001910F6"/>
    <w:rsid w:val="001B15D0"/>
    <w:rsid w:val="001C0A77"/>
    <w:rsid w:val="001C5F04"/>
    <w:rsid w:val="001E00DF"/>
    <w:rsid w:val="001E138D"/>
    <w:rsid w:val="00254908"/>
    <w:rsid w:val="002573A3"/>
    <w:rsid w:val="00260054"/>
    <w:rsid w:val="002C6EF3"/>
    <w:rsid w:val="003125AB"/>
    <w:rsid w:val="00332A76"/>
    <w:rsid w:val="00333360"/>
    <w:rsid w:val="003824BE"/>
    <w:rsid w:val="003A5CEA"/>
    <w:rsid w:val="003C458F"/>
    <w:rsid w:val="003F4E2A"/>
    <w:rsid w:val="004276DF"/>
    <w:rsid w:val="00437743"/>
    <w:rsid w:val="00464B9D"/>
    <w:rsid w:val="00464EAE"/>
    <w:rsid w:val="004B5501"/>
    <w:rsid w:val="004E0D48"/>
    <w:rsid w:val="00544BF9"/>
    <w:rsid w:val="00550A2B"/>
    <w:rsid w:val="00563102"/>
    <w:rsid w:val="005A53B8"/>
    <w:rsid w:val="005C5F86"/>
    <w:rsid w:val="005D6651"/>
    <w:rsid w:val="006046A2"/>
    <w:rsid w:val="006347C1"/>
    <w:rsid w:val="00655C64"/>
    <w:rsid w:val="006A0D77"/>
    <w:rsid w:val="006A6E70"/>
    <w:rsid w:val="006D6398"/>
    <w:rsid w:val="006F51C8"/>
    <w:rsid w:val="007044A2"/>
    <w:rsid w:val="00705DF2"/>
    <w:rsid w:val="007143B2"/>
    <w:rsid w:val="00715C6C"/>
    <w:rsid w:val="007416B2"/>
    <w:rsid w:val="00747C1A"/>
    <w:rsid w:val="00771099"/>
    <w:rsid w:val="0077153D"/>
    <w:rsid w:val="0077611E"/>
    <w:rsid w:val="007A1EB4"/>
    <w:rsid w:val="007C183E"/>
    <w:rsid w:val="007D7B37"/>
    <w:rsid w:val="007F6590"/>
    <w:rsid w:val="00803414"/>
    <w:rsid w:val="00825FC8"/>
    <w:rsid w:val="00827E50"/>
    <w:rsid w:val="008906E4"/>
    <w:rsid w:val="008A0641"/>
    <w:rsid w:val="008A198F"/>
    <w:rsid w:val="008A2EE1"/>
    <w:rsid w:val="008D1082"/>
    <w:rsid w:val="008E2F70"/>
    <w:rsid w:val="00906535"/>
    <w:rsid w:val="009201C2"/>
    <w:rsid w:val="00955731"/>
    <w:rsid w:val="00956029"/>
    <w:rsid w:val="00956B8B"/>
    <w:rsid w:val="00981364"/>
    <w:rsid w:val="009E6092"/>
    <w:rsid w:val="00A05AD3"/>
    <w:rsid w:val="00A134D1"/>
    <w:rsid w:val="00A17886"/>
    <w:rsid w:val="00AA76F4"/>
    <w:rsid w:val="00AB42D6"/>
    <w:rsid w:val="00AB7C2C"/>
    <w:rsid w:val="00AD5AC5"/>
    <w:rsid w:val="00AE1229"/>
    <w:rsid w:val="00B05135"/>
    <w:rsid w:val="00B221B9"/>
    <w:rsid w:val="00B654B0"/>
    <w:rsid w:val="00B961B5"/>
    <w:rsid w:val="00BA6FE3"/>
    <w:rsid w:val="00BD7D0F"/>
    <w:rsid w:val="00BF28A3"/>
    <w:rsid w:val="00BF4CF0"/>
    <w:rsid w:val="00C105F1"/>
    <w:rsid w:val="00C15F7C"/>
    <w:rsid w:val="00C34E1C"/>
    <w:rsid w:val="00C4785E"/>
    <w:rsid w:val="00CB2C10"/>
    <w:rsid w:val="00CD39DF"/>
    <w:rsid w:val="00CF43DC"/>
    <w:rsid w:val="00D17670"/>
    <w:rsid w:val="00D25562"/>
    <w:rsid w:val="00D70553"/>
    <w:rsid w:val="00D758C6"/>
    <w:rsid w:val="00DC4B75"/>
    <w:rsid w:val="00DD4002"/>
    <w:rsid w:val="00E139CE"/>
    <w:rsid w:val="00E64A10"/>
    <w:rsid w:val="00E813A0"/>
    <w:rsid w:val="00EA287B"/>
    <w:rsid w:val="00EB2FA9"/>
    <w:rsid w:val="00EE7806"/>
    <w:rsid w:val="00EF5450"/>
    <w:rsid w:val="00F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641"/>
    <w:pPr>
      <w:widowControl w:val="0"/>
      <w:autoSpaceDE w:val="0"/>
      <w:autoSpaceDN w:val="0"/>
      <w:adjustRightInd w:val="0"/>
      <w:spacing w:after="0" w:line="240" w:lineRule="auto"/>
      <w:ind w:firstLine="90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134D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134D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A134D1"/>
    <w:rPr>
      <w:color w:val="106BBE"/>
    </w:rPr>
  </w:style>
  <w:style w:type="paragraph" w:styleId="a8">
    <w:name w:val="List Paragraph"/>
    <w:basedOn w:val="a"/>
    <w:uiPriority w:val="34"/>
    <w:qFormat/>
    <w:rsid w:val="00DC4B75"/>
    <w:pPr>
      <w:ind w:left="720"/>
      <w:contextualSpacing/>
    </w:pPr>
  </w:style>
  <w:style w:type="table" w:styleId="a9">
    <w:name w:val="Table Grid"/>
    <w:basedOn w:val="a1"/>
    <w:uiPriority w:val="59"/>
    <w:rsid w:val="0060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E64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641"/>
    <w:pPr>
      <w:widowControl w:val="0"/>
      <w:autoSpaceDE w:val="0"/>
      <w:autoSpaceDN w:val="0"/>
      <w:adjustRightInd w:val="0"/>
      <w:spacing w:after="0" w:line="240" w:lineRule="auto"/>
      <w:ind w:firstLine="90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134D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134D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A134D1"/>
    <w:rPr>
      <w:color w:val="106BBE"/>
    </w:rPr>
  </w:style>
  <w:style w:type="paragraph" w:styleId="a8">
    <w:name w:val="List Paragraph"/>
    <w:basedOn w:val="a"/>
    <w:uiPriority w:val="34"/>
    <w:qFormat/>
    <w:rsid w:val="00DC4B75"/>
    <w:pPr>
      <w:ind w:left="720"/>
      <w:contextualSpacing/>
    </w:pPr>
  </w:style>
  <w:style w:type="table" w:styleId="a9">
    <w:name w:val="Table Grid"/>
    <w:basedOn w:val="a1"/>
    <w:uiPriority w:val="59"/>
    <w:rsid w:val="0060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E64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503B-2D6E-4D17-B572-9A42E158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</cp:lastModifiedBy>
  <cp:revision>66</cp:revision>
  <cp:lastPrinted>2024-10-16T13:15:00Z</cp:lastPrinted>
  <dcterms:created xsi:type="dcterms:W3CDTF">2024-10-15T10:10:00Z</dcterms:created>
  <dcterms:modified xsi:type="dcterms:W3CDTF">2025-02-13T12:22:00Z</dcterms:modified>
</cp:coreProperties>
</file>