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71"/>
        <w:tblW w:w="10363" w:type="dxa"/>
        <w:tblLook w:val="01E0"/>
      </w:tblPr>
      <w:tblGrid>
        <w:gridCol w:w="7905"/>
        <w:gridCol w:w="2458"/>
      </w:tblGrid>
      <w:tr w:rsidR="002071F3" w:rsidRPr="00AA4E5C" w:rsidTr="001C5499">
        <w:tc>
          <w:tcPr>
            <w:tcW w:w="10363" w:type="dxa"/>
            <w:gridSpan w:val="2"/>
            <w:hideMark/>
          </w:tcPr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071F3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1" name="Рисунок 1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1F3" w:rsidTr="001C5499">
        <w:tc>
          <w:tcPr>
            <w:tcW w:w="10363" w:type="dxa"/>
            <w:gridSpan w:val="2"/>
          </w:tcPr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F3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F3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3" w:rsidTr="001C5499">
        <w:tc>
          <w:tcPr>
            <w:tcW w:w="10363" w:type="dxa"/>
            <w:gridSpan w:val="2"/>
          </w:tcPr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71F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07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3" w:rsidTr="001C5499">
        <w:tc>
          <w:tcPr>
            <w:tcW w:w="10363" w:type="dxa"/>
            <w:gridSpan w:val="2"/>
          </w:tcPr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1F3">
              <w:rPr>
                <w:rFonts w:ascii="Times New Roman" w:hAnsi="Times New Roman" w:cs="Times New Roman"/>
                <w:sz w:val="28"/>
                <w:szCs w:val="28"/>
              </w:rPr>
              <w:t>от 27 декабря 2024 года № 285-к</w:t>
            </w:r>
          </w:p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71F3" w:rsidTr="001C5499">
        <w:tc>
          <w:tcPr>
            <w:tcW w:w="10363" w:type="dxa"/>
            <w:gridSpan w:val="2"/>
          </w:tcPr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F3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2071F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071F3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F3" w:rsidRPr="002071F3" w:rsidTr="001C5499">
        <w:tc>
          <w:tcPr>
            <w:tcW w:w="7905" w:type="dxa"/>
            <w:hideMark/>
          </w:tcPr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1F3" w:rsidRPr="002071F3" w:rsidRDefault="002071F3" w:rsidP="00207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F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штатного расписания</w:t>
            </w:r>
          </w:p>
          <w:p w:rsidR="002071F3" w:rsidRPr="002071F3" w:rsidRDefault="002071F3" w:rsidP="00207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F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Лысогорского муниципального района</w:t>
            </w:r>
          </w:p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2071F3" w:rsidRPr="002071F3" w:rsidRDefault="002071F3" w:rsidP="0020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1F3" w:rsidRPr="002071F3" w:rsidRDefault="002071F3" w:rsidP="00207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1F3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Лысогорского муниципального района Саратовской области», утвердить штатное расписание администрации Лысогорского муниципального района на 1 января 2025 года (прилагается).</w:t>
      </w:r>
    </w:p>
    <w:p w:rsidR="002071F3" w:rsidRPr="002071F3" w:rsidRDefault="002071F3" w:rsidP="00207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F3" w:rsidRPr="002071F3" w:rsidRDefault="002071F3" w:rsidP="00207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F3" w:rsidRPr="002071F3" w:rsidRDefault="002071F3" w:rsidP="00207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F3"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2071F3" w:rsidRPr="002071F3" w:rsidRDefault="002071F3" w:rsidP="00207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71F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2071F3">
        <w:rPr>
          <w:rFonts w:ascii="Times New Roman" w:hAnsi="Times New Roman" w:cs="Times New Roman"/>
          <w:b/>
          <w:sz w:val="28"/>
          <w:szCs w:val="28"/>
        </w:rPr>
        <w:tab/>
      </w:r>
      <w:r w:rsidRPr="002071F3">
        <w:rPr>
          <w:rFonts w:ascii="Times New Roman" w:hAnsi="Times New Roman" w:cs="Times New Roman"/>
          <w:b/>
          <w:sz w:val="28"/>
          <w:szCs w:val="28"/>
        </w:rPr>
        <w:tab/>
      </w:r>
      <w:r w:rsidRPr="002071F3">
        <w:rPr>
          <w:rFonts w:ascii="Times New Roman" w:hAnsi="Times New Roman" w:cs="Times New Roman"/>
          <w:b/>
          <w:sz w:val="28"/>
          <w:szCs w:val="28"/>
        </w:rPr>
        <w:tab/>
      </w:r>
      <w:r w:rsidRPr="002071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С.В.Фартуков</w:t>
      </w:r>
    </w:p>
    <w:p w:rsidR="009A7FA9" w:rsidRDefault="009A7FA9"/>
    <w:sectPr w:rsidR="009A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1F3"/>
    <w:rsid w:val="002071F3"/>
    <w:rsid w:val="009A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2025-05-26T06:37:00Z</dcterms:created>
  <dcterms:modified xsi:type="dcterms:W3CDTF">2025-05-26T06:40:00Z</dcterms:modified>
</cp:coreProperties>
</file>